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6753" w14:textId="17DD2562" w:rsidR="0078229B" w:rsidRPr="009446A1" w:rsidRDefault="00493759" w:rsidP="003E2E77">
      <w:pPr>
        <w:spacing w:line="276" w:lineRule="auto"/>
        <w:jc w:val="both"/>
        <w:rPr>
          <w:b/>
          <w:noProof/>
          <w:sz w:val="24"/>
          <w:szCs w:val="24"/>
        </w:rPr>
      </w:pPr>
      <w:r w:rsidRPr="00AE3826">
        <w:rPr>
          <w:b/>
          <w:noProof/>
        </w:rPr>
        <w:drawing>
          <wp:anchor distT="0" distB="0" distL="114300" distR="114300" simplePos="0" relativeHeight="251668480" behindDoc="0" locked="0" layoutInCell="1" allowOverlap="1" wp14:anchorId="22306307" wp14:editId="2EC9C8AC">
            <wp:simplePos x="0" y="0"/>
            <wp:positionH relativeFrom="column">
              <wp:posOffset>-352425</wp:posOffset>
            </wp:positionH>
            <wp:positionV relativeFrom="paragraph">
              <wp:posOffset>9525</wp:posOffset>
            </wp:positionV>
            <wp:extent cx="1270635" cy="1276350"/>
            <wp:effectExtent l="0" t="0" r="5715" b="0"/>
            <wp:wrapNone/>
            <wp:docPr id="1" name="Picture 2" descr="grb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276350"/>
                    </a:xfrm>
                    <a:prstGeom prst="rect">
                      <a:avLst/>
                    </a:prstGeom>
                    <a:noFill/>
                  </pic:spPr>
                </pic:pic>
              </a:graphicData>
            </a:graphic>
            <wp14:sizeRelH relativeFrom="page">
              <wp14:pctWidth>0</wp14:pctWidth>
            </wp14:sizeRelH>
            <wp14:sizeRelV relativeFrom="page">
              <wp14:pctHeight>0</wp14:pctHeight>
            </wp14:sizeRelV>
          </wp:anchor>
        </w:drawing>
      </w:r>
      <w:r w:rsidRPr="009446A1">
        <w:rPr>
          <w:b/>
          <w:noProof/>
          <w:sz w:val="24"/>
          <w:szCs w:val="24"/>
        </w:rPr>
        <w:drawing>
          <wp:anchor distT="0" distB="0" distL="114300" distR="114300" simplePos="0" relativeHeight="251658240" behindDoc="0" locked="0" layoutInCell="1" allowOverlap="1" wp14:anchorId="22FADAD7" wp14:editId="1E056043">
            <wp:simplePos x="0" y="0"/>
            <wp:positionH relativeFrom="column">
              <wp:posOffset>5133975</wp:posOffset>
            </wp:positionH>
            <wp:positionV relativeFrom="paragraph">
              <wp:posOffset>9525</wp:posOffset>
            </wp:positionV>
            <wp:extent cx="1276350" cy="1447800"/>
            <wp:effectExtent l="0" t="0" r="0" b="0"/>
            <wp:wrapSquare wrapText="bothSides"/>
            <wp:docPr id="27"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9"/>
                    <a:srcRect/>
                    <a:stretch>
                      <a:fillRect/>
                    </a:stretch>
                  </pic:blipFill>
                  <pic:spPr bwMode="auto">
                    <a:xfrm>
                      <a:off x="0" y="0"/>
                      <a:ext cx="1276350" cy="1447800"/>
                    </a:xfrm>
                    <a:prstGeom prst="rect">
                      <a:avLst/>
                    </a:prstGeom>
                    <a:noFill/>
                    <a:ln w="9525">
                      <a:noFill/>
                      <a:miter lim="800000"/>
                      <a:headEnd/>
                      <a:tailEnd/>
                    </a:ln>
                  </pic:spPr>
                </pic:pic>
              </a:graphicData>
            </a:graphic>
            <wp14:sizeRelV relativeFrom="margin">
              <wp14:pctHeight>0</wp14:pctHeight>
            </wp14:sizeRelV>
          </wp:anchor>
        </w:drawing>
      </w:r>
      <w:r w:rsidR="00911CD6">
        <w:rPr>
          <w:b/>
          <w:noProof/>
          <w:sz w:val="24"/>
          <w:szCs w:val="24"/>
        </w:rPr>
        <w:t xml:space="preserve"> </w:t>
      </w:r>
    </w:p>
    <w:p w14:paraId="1A73C70D" w14:textId="0595B09A" w:rsidR="00302CC2" w:rsidRPr="00D37D8F" w:rsidRDefault="00493759" w:rsidP="00493759">
      <w:pPr>
        <w:tabs>
          <w:tab w:val="left" w:pos="1905"/>
        </w:tabs>
        <w:spacing w:line="276" w:lineRule="auto"/>
        <w:jc w:val="center"/>
        <w:rPr>
          <w:b/>
          <w:sz w:val="28"/>
          <w:szCs w:val="28"/>
        </w:rPr>
      </w:pPr>
      <w:r>
        <w:rPr>
          <w:b/>
          <w:sz w:val="24"/>
          <w:szCs w:val="24"/>
        </w:rPr>
        <w:t xml:space="preserve">                      </w:t>
      </w:r>
      <w:r w:rsidRPr="00D37D8F">
        <w:rPr>
          <w:b/>
          <w:sz w:val="28"/>
          <w:szCs w:val="28"/>
        </w:rPr>
        <w:t>CRNA GORA</w:t>
      </w:r>
    </w:p>
    <w:p w14:paraId="3AA985C9" w14:textId="65325F5B" w:rsidR="00493759" w:rsidRPr="00D37D8F" w:rsidRDefault="00493759" w:rsidP="00493759">
      <w:pPr>
        <w:tabs>
          <w:tab w:val="left" w:pos="1905"/>
        </w:tabs>
        <w:spacing w:line="276" w:lineRule="auto"/>
        <w:jc w:val="center"/>
        <w:rPr>
          <w:b/>
          <w:sz w:val="28"/>
          <w:szCs w:val="28"/>
        </w:rPr>
      </w:pPr>
      <w:r w:rsidRPr="00D37D8F">
        <w:rPr>
          <w:b/>
          <w:sz w:val="28"/>
          <w:szCs w:val="28"/>
        </w:rPr>
        <w:t xml:space="preserve">                        ZA</w:t>
      </w:r>
      <w:r w:rsidRPr="00D37D8F">
        <w:rPr>
          <w:b/>
          <w:sz w:val="28"/>
          <w:szCs w:val="28"/>
          <w:lang w:val="sr-Latn-ME"/>
        </w:rPr>
        <w:t>Š</w:t>
      </w:r>
      <w:r w:rsidRPr="00D37D8F">
        <w:rPr>
          <w:b/>
          <w:sz w:val="28"/>
          <w:szCs w:val="28"/>
        </w:rPr>
        <w:t xml:space="preserve">TITNIK LJUDSKIH PRAVA I SLOBODA </w:t>
      </w:r>
    </w:p>
    <w:p w14:paraId="66A806C7" w14:textId="14A6D933" w:rsidR="00302CC2" w:rsidRPr="009446A1" w:rsidRDefault="00302CC2" w:rsidP="003E2E77">
      <w:pPr>
        <w:spacing w:line="276" w:lineRule="auto"/>
        <w:jc w:val="both"/>
        <w:rPr>
          <w:b/>
          <w:sz w:val="24"/>
          <w:szCs w:val="24"/>
        </w:rPr>
      </w:pPr>
    </w:p>
    <w:p w14:paraId="5718DDF4" w14:textId="09426F06" w:rsidR="00302CC2" w:rsidRPr="009446A1" w:rsidRDefault="00302CC2" w:rsidP="003E2E77">
      <w:pPr>
        <w:spacing w:line="276" w:lineRule="auto"/>
        <w:jc w:val="both"/>
        <w:rPr>
          <w:b/>
          <w:sz w:val="24"/>
          <w:szCs w:val="24"/>
        </w:rPr>
      </w:pPr>
    </w:p>
    <w:p w14:paraId="7007B56D" w14:textId="77777777" w:rsidR="00302CC2" w:rsidRPr="009446A1" w:rsidRDefault="00302CC2" w:rsidP="003E2E77">
      <w:pPr>
        <w:spacing w:line="276" w:lineRule="auto"/>
        <w:jc w:val="both"/>
        <w:rPr>
          <w:b/>
          <w:sz w:val="24"/>
          <w:szCs w:val="24"/>
        </w:rPr>
      </w:pPr>
    </w:p>
    <w:p w14:paraId="72C803FD" w14:textId="77777777" w:rsidR="00E02B6E" w:rsidRPr="009446A1" w:rsidRDefault="00E02B6E" w:rsidP="003E2E77">
      <w:pPr>
        <w:spacing w:line="276" w:lineRule="auto"/>
        <w:jc w:val="both"/>
        <w:rPr>
          <w:b/>
          <w:sz w:val="24"/>
          <w:szCs w:val="24"/>
        </w:rPr>
      </w:pPr>
    </w:p>
    <w:p w14:paraId="7E4E089A" w14:textId="77777777" w:rsidR="00E02B6E" w:rsidRPr="009446A1" w:rsidRDefault="00E02B6E" w:rsidP="003E2E77">
      <w:pPr>
        <w:spacing w:line="276" w:lineRule="auto"/>
        <w:jc w:val="both"/>
        <w:rPr>
          <w:b/>
          <w:sz w:val="24"/>
          <w:szCs w:val="24"/>
        </w:rPr>
      </w:pPr>
    </w:p>
    <w:p w14:paraId="12ACFA5A" w14:textId="77777777" w:rsidR="00E02B6E" w:rsidRPr="009446A1" w:rsidRDefault="00E02B6E" w:rsidP="003E2E77">
      <w:pPr>
        <w:spacing w:line="276" w:lineRule="auto"/>
        <w:jc w:val="both"/>
        <w:rPr>
          <w:b/>
          <w:sz w:val="24"/>
          <w:szCs w:val="24"/>
        </w:rPr>
      </w:pPr>
    </w:p>
    <w:p w14:paraId="110D12A9" w14:textId="77777777" w:rsidR="00E02B6E" w:rsidRPr="009446A1" w:rsidRDefault="00E02B6E" w:rsidP="003E2E77">
      <w:pPr>
        <w:spacing w:line="276" w:lineRule="auto"/>
        <w:jc w:val="both"/>
        <w:rPr>
          <w:b/>
          <w:sz w:val="24"/>
          <w:szCs w:val="24"/>
        </w:rPr>
      </w:pPr>
    </w:p>
    <w:p w14:paraId="3D918734" w14:textId="77777777" w:rsidR="00E02B6E" w:rsidRPr="009446A1" w:rsidRDefault="00E02B6E" w:rsidP="003E2E77">
      <w:pPr>
        <w:spacing w:line="276" w:lineRule="auto"/>
        <w:jc w:val="both"/>
        <w:rPr>
          <w:b/>
          <w:sz w:val="24"/>
          <w:szCs w:val="24"/>
        </w:rPr>
      </w:pPr>
    </w:p>
    <w:p w14:paraId="12FCBD5F" w14:textId="77777777" w:rsidR="00E02B6E" w:rsidRPr="009446A1" w:rsidRDefault="00E02B6E" w:rsidP="003E2E77">
      <w:pPr>
        <w:spacing w:line="276" w:lineRule="auto"/>
        <w:jc w:val="both"/>
        <w:rPr>
          <w:b/>
          <w:sz w:val="24"/>
          <w:szCs w:val="24"/>
        </w:rPr>
      </w:pPr>
    </w:p>
    <w:p w14:paraId="04F99312" w14:textId="77777777" w:rsidR="00E02B6E" w:rsidRPr="009446A1" w:rsidRDefault="00E02B6E" w:rsidP="003E2E77">
      <w:pPr>
        <w:spacing w:line="276" w:lineRule="auto"/>
        <w:jc w:val="both"/>
        <w:rPr>
          <w:b/>
          <w:sz w:val="24"/>
          <w:szCs w:val="24"/>
        </w:rPr>
      </w:pPr>
    </w:p>
    <w:p w14:paraId="758BDDCC" w14:textId="77777777" w:rsidR="00E02B6E" w:rsidRPr="009446A1" w:rsidRDefault="00E02B6E" w:rsidP="003E2E77">
      <w:pPr>
        <w:spacing w:line="276" w:lineRule="auto"/>
        <w:jc w:val="both"/>
        <w:rPr>
          <w:b/>
          <w:sz w:val="24"/>
          <w:szCs w:val="24"/>
        </w:rPr>
      </w:pPr>
    </w:p>
    <w:p w14:paraId="5E8D20AC" w14:textId="3EC037A6" w:rsidR="00E02B6E" w:rsidRPr="00100D6F" w:rsidRDefault="00E02B6E" w:rsidP="00587ABD">
      <w:pPr>
        <w:spacing w:line="276" w:lineRule="auto"/>
        <w:jc w:val="center"/>
        <w:rPr>
          <w:b/>
          <w:sz w:val="32"/>
          <w:szCs w:val="24"/>
        </w:rPr>
      </w:pPr>
      <w:r w:rsidRPr="00100D6F">
        <w:rPr>
          <w:b/>
          <w:sz w:val="32"/>
          <w:szCs w:val="24"/>
        </w:rPr>
        <w:t>INFORMACIJA O ZAŠTITI OD DISKRIMINACIJE SA STANOVIŠTA DJELOVANJA INSTITUCIJE</w:t>
      </w:r>
      <w:r w:rsidR="00100D6F">
        <w:rPr>
          <w:b/>
          <w:sz w:val="32"/>
          <w:szCs w:val="24"/>
        </w:rPr>
        <w:t xml:space="preserve"> </w:t>
      </w:r>
      <w:r w:rsidRPr="00100D6F">
        <w:rPr>
          <w:b/>
          <w:sz w:val="32"/>
          <w:szCs w:val="24"/>
        </w:rPr>
        <w:t>ZAŠTITNIKA LJUDSKIH PRAVA I SLOBODA CRNE GORE ZA PERIOD</w:t>
      </w:r>
    </w:p>
    <w:p w14:paraId="672B49D6" w14:textId="01D01D08" w:rsidR="00302CC2" w:rsidRPr="009446A1" w:rsidRDefault="00E02B6E" w:rsidP="00587ABD">
      <w:pPr>
        <w:spacing w:line="276" w:lineRule="auto"/>
        <w:jc w:val="center"/>
        <w:rPr>
          <w:b/>
          <w:sz w:val="24"/>
          <w:szCs w:val="24"/>
        </w:rPr>
      </w:pPr>
      <w:r w:rsidRPr="00100D6F">
        <w:rPr>
          <w:b/>
          <w:sz w:val="32"/>
          <w:szCs w:val="24"/>
        </w:rPr>
        <w:t>01.01 - 30.06.2017.</w:t>
      </w:r>
      <w:r w:rsidR="00493759">
        <w:rPr>
          <w:b/>
          <w:sz w:val="32"/>
          <w:szCs w:val="24"/>
        </w:rPr>
        <w:t xml:space="preserve"> </w:t>
      </w:r>
      <w:r w:rsidRPr="00100D6F">
        <w:rPr>
          <w:b/>
          <w:sz w:val="32"/>
          <w:szCs w:val="24"/>
        </w:rPr>
        <w:t>GODINE</w:t>
      </w:r>
    </w:p>
    <w:p w14:paraId="02BC9167" w14:textId="77777777" w:rsidR="00302CC2" w:rsidRPr="009446A1" w:rsidRDefault="00302CC2" w:rsidP="00587ABD">
      <w:pPr>
        <w:spacing w:line="276" w:lineRule="auto"/>
        <w:jc w:val="center"/>
        <w:rPr>
          <w:b/>
          <w:sz w:val="24"/>
          <w:szCs w:val="24"/>
        </w:rPr>
      </w:pPr>
    </w:p>
    <w:p w14:paraId="1722DD29" w14:textId="77777777" w:rsidR="00302CC2" w:rsidRPr="009446A1" w:rsidRDefault="00302CC2" w:rsidP="00587ABD">
      <w:pPr>
        <w:spacing w:line="276" w:lineRule="auto"/>
        <w:jc w:val="center"/>
        <w:rPr>
          <w:b/>
          <w:sz w:val="24"/>
          <w:szCs w:val="24"/>
        </w:rPr>
      </w:pPr>
    </w:p>
    <w:p w14:paraId="2F8B1EFA" w14:textId="77777777" w:rsidR="00302CC2" w:rsidRPr="009446A1" w:rsidRDefault="00302CC2" w:rsidP="003E2E77">
      <w:pPr>
        <w:spacing w:line="276" w:lineRule="auto"/>
        <w:jc w:val="both"/>
        <w:rPr>
          <w:b/>
          <w:sz w:val="24"/>
          <w:szCs w:val="24"/>
        </w:rPr>
      </w:pPr>
    </w:p>
    <w:p w14:paraId="07302654" w14:textId="77777777" w:rsidR="00302CC2" w:rsidRPr="009446A1" w:rsidRDefault="00302CC2" w:rsidP="003E2E77">
      <w:pPr>
        <w:spacing w:line="276" w:lineRule="auto"/>
        <w:jc w:val="both"/>
        <w:rPr>
          <w:b/>
          <w:sz w:val="24"/>
          <w:szCs w:val="24"/>
        </w:rPr>
      </w:pPr>
    </w:p>
    <w:p w14:paraId="5D3B1F42" w14:textId="77777777" w:rsidR="00302CC2" w:rsidRPr="009446A1" w:rsidRDefault="00302CC2" w:rsidP="003E2E77">
      <w:pPr>
        <w:spacing w:line="276" w:lineRule="auto"/>
        <w:jc w:val="both"/>
        <w:rPr>
          <w:b/>
          <w:sz w:val="24"/>
          <w:szCs w:val="24"/>
        </w:rPr>
      </w:pPr>
    </w:p>
    <w:p w14:paraId="402B1067" w14:textId="77777777" w:rsidR="00302CC2" w:rsidRPr="009446A1" w:rsidRDefault="00302CC2" w:rsidP="003E2E77">
      <w:pPr>
        <w:spacing w:line="276" w:lineRule="auto"/>
        <w:jc w:val="both"/>
        <w:rPr>
          <w:b/>
          <w:sz w:val="24"/>
          <w:szCs w:val="24"/>
        </w:rPr>
      </w:pPr>
    </w:p>
    <w:p w14:paraId="4F2108B2" w14:textId="77777777" w:rsidR="00302CC2" w:rsidRPr="009446A1" w:rsidRDefault="00302CC2" w:rsidP="003E2E77">
      <w:pPr>
        <w:spacing w:line="276" w:lineRule="auto"/>
        <w:jc w:val="both"/>
        <w:rPr>
          <w:b/>
          <w:sz w:val="24"/>
          <w:szCs w:val="24"/>
        </w:rPr>
      </w:pPr>
    </w:p>
    <w:p w14:paraId="4E130D14" w14:textId="0BF12AEE" w:rsidR="00E02B6E" w:rsidRPr="009446A1" w:rsidRDefault="00E02B6E" w:rsidP="00493759">
      <w:pPr>
        <w:spacing w:line="276" w:lineRule="auto"/>
        <w:jc w:val="center"/>
        <w:rPr>
          <w:b/>
          <w:sz w:val="24"/>
          <w:szCs w:val="24"/>
        </w:rPr>
      </w:pPr>
      <w:r w:rsidRPr="009446A1">
        <w:rPr>
          <w:b/>
          <w:sz w:val="24"/>
          <w:szCs w:val="24"/>
        </w:rPr>
        <w:t xml:space="preserve">Podgorica, </w:t>
      </w:r>
      <w:r w:rsidR="008F1F7E">
        <w:rPr>
          <w:b/>
          <w:sz w:val="24"/>
          <w:szCs w:val="24"/>
        </w:rPr>
        <w:t>nov</w:t>
      </w:r>
      <w:r w:rsidRPr="009446A1">
        <w:rPr>
          <w:b/>
          <w:sz w:val="24"/>
          <w:szCs w:val="24"/>
        </w:rPr>
        <w:t>embar 2017. godine</w:t>
      </w:r>
    </w:p>
    <w:p w14:paraId="3CDB1923" w14:textId="2764D714" w:rsidR="00A93887" w:rsidRPr="009446A1" w:rsidRDefault="008F1F7E" w:rsidP="003E2E77">
      <w:pPr>
        <w:spacing w:line="276" w:lineRule="auto"/>
        <w:jc w:val="both"/>
        <w:rPr>
          <w:b/>
          <w:sz w:val="24"/>
          <w:szCs w:val="24"/>
        </w:rPr>
      </w:pPr>
      <w:r>
        <w:rPr>
          <w:b/>
          <w:sz w:val="24"/>
          <w:szCs w:val="24"/>
        </w:rPr>
        <w:lastRenderedPageBreak/>
        <w:t>I</w:t>
      </w:r>
      <w:r>
        <w:rPr>
          <w:b/>
          <w:sz w:val="24"/>
          <w:szCs w:val="24"/>
        </w:rPr>
        <w:tab/>
      </w:r>
      <w:r w:rsidR="00A93887" w:rsidRPr="009446A1">
        <w:rPr>
          <w:b/>
          <w:sz w:val="24"/>
          <w:szCs w:val="24"/>
        </w:rPr>
        <w:t>UVOD</w:t>
      </w:r>
    </w:p>
    <w:p w14:paraId="34F7E5E8" w14:textId="253BB80B" w:rsidR="00A93887" w:rsidRPr="009446A1" w:rsidRDefault="00A93887" w:rsidP="003E2E77">
      <w:pPr>
        <w:spacing w:line="276" w:lineRule="auto"/>
        <w:jc w:val="both"/>
        <w:rPr>
          <w:b/>
          <w:sz w:val="24"/>
          <w:szCs w:val="24"/>
        </w:rPr>
      </w:pPr>
    </w:p>
    <w:p w14:paraId="74B5D233" w14:textId="144643CF" w:rsidR="00A93887" w:rsidRPr="009446A1" w:rsidRDefault="00A93887" w:rsidP="003E2E77">
      <w:pPr>
        <w:spacing w:line="276" w:lineRule="auto"/>
        <w:jc w:val="both"/>
        <w:rPr>
          <w:sz w:val="24"/>
          <w:szCs w:val="24"/>
        </w:rPr>
      </w:pPr>
      <w:r w:rsidRPr="009446A1">
        <w:rPr>
          <w:sz w:val="24"/>
          <w:szCs w:val="24"/>
        </w:rPr>
        <w:t xml:space="preserve">Ova informacija plod je zajedničkog stava institucije </w:t>
      </w:r>
      <w:r w:rsidRPr="009446A1">
        <w:rPr>
          <w:b/>
          <w:i/>
          <w:sz w:val="24"/>
          <w:szCs w:val="24"/>
        </w:rPr>
        <w:t xml:space="preserve">Zaštitnika ljudskih prava i sloboda Crne Gore </w:t>
      </w:r>
      <w:r w:rsidRPr="009446A1">
        <w:rPr>
          <w:sz w:val="24"/>
          <w:szCs w:val="24"/>
        </w:rPr>
        <w:t>i</w:t>
      </w:r>
      <w:r w:rsidRPr="009446A1">
        <w:rPr>
          <w:b/>
          <w:i/>
          <w:sz w:val="24"/>
          <w:szCs w:val="24"/>
        </w:rPr>
        <w:t xml:space="preserve"> Odbora za ljudska prava i slobode Skupštine Crne Gore</w:t>
      </w:r>
      <w:r w:rsidRPr="009446A1">
        <w:rPr>
          <w:sz w:val="24"/>
          <w:szCs w:val="24"/>
        </w:rPr>
        <w:t xml:space="preserve"> o potrebi sagledavanja </w:t>
      </w:r>
      <w:r w:rsidR="00493759">
        <w:rPr>
          <w:sz w:val="24"/>
          <w:szCs w:val="24"/>
        </w:rPr>
        <w:t>stanja</w:t>
      </w:r>
      <w:r w:rsidR="000D04D3" w:rsidRPr="009446A1">
        <w:rPr>
          <w:sz w:val="24"/>
          <w:szCs w:val="24"/>
        </w:rPr>
        <w:t xml:space="preserve"> u oblasti diskriminacije </w:t>
      </w:r>
      <w:r w:rsidRPr="009446A1">
        <w:rPr>
          <w:sz w:val="24"/>
          <w:szCs w:val="24"/>
        </w:rPr>
        <w:t>u kraćem vremenu od onog koji obuhvata godišnji izvještaj o zabrani diskriminacije u Crnoj Gori</w:t>
      </w:r>
      <w:r w:rsidR="00493759">
        <w:rPr>
          <w:sz w:val="24"/>
          <w:szCs w:val="24"/>
        </w:rPr>
        <w:t xml:space="preserve"> kao dio </w:t>
      </w:r>
      <w:r w:rsidR="00556D3A">
        <w:rPr>
          <w:sz w:val="24"/>
          <w:szCs w:val="24"/>
        </w:rPr>
        <w:t xml:space="preserve">godišnjeg </w:t>
      </w:r>
      <w:r w:rsidR="000D04D3" w:rsidRPr="009446A1">
        <w:rPr>
          <w:sz w:val="24"/>
          <w:szCs w:val="24"/>
        </w:rPr>
        <w:t>Izvještaja o radu</w:t>
      </w:r>
      <w:r w:rsidRPr="009446A1">
        <w:rPr>
          <w:sz w:val="24"/>
          <w:szCs w:val="24"/>
        </w:rPr>
        <w:t xml:space="preserve">. Takav pristup </w:t>
      </w:r>
      <w:r w:rsidR="00493759">
        <w:rPr>
          <w:sz w:val="24"/>
          <w:szCs w:val="24"/>
        </w:rPr>
        <w:t xml:space="preserve">zasnovan </w:t>
      </w:r>
      <w:r w:rsidRPr="009446A1">
        <w:rPr>
          <w:sz w:val="24"/>
          <w:szCs w:val="24"/>
        </w:rPr>
        <w:t xml:space="preserve">je </w:t>
      </w:r>
      <w:r w:rsidR="00493759">
        <w:rPr>
          <w:sz w:val="24"/>
          <w:szCs w:val="24"/>
        </w:rPr>
        <w:t>na rastućoj dinamici</w:t>
      </w:r>
      <w:r w:rsidRPr="009446A1">
        <w:rPr>
          <w:sz w:val="24"/>
          <w:szCs w:val="24"/>
        </w:rPr>
        <w:t xml:space="preserve"> u pogledu broja predmeta koja je uočena u posljednje tri godine, kao i različitim aspektima ovog fenomena koji se javlja u vrlo heterogenim oblicima i u praktično svim oblastima društvenog života.</w:t>
      </w:r>
    </w:p>
    <w:p w14:paraId="7A0A94D1" w14:textId="00AEAD82" w:rsidR="000D04D3" w:rsidRPr="009446A1" w:rsidRDefault="00A93887" w:rsidP="003E2E77">
      <w:pPr>
        <w:spacing w:line="276" w:lineRule="auto"/>
        <w:jc w:val="both"/>
        <w:rPr>
          <w:sz w:val="24"/>
          <w:szCs w:val="24"/>
        </w:rPr>
      </w:pPr>
      <w:r w:rsidRPr="009446A1">
        <w:rPr>
          <w:sz w:val="24"/>
          <w:szCs w:val="24"/>
        </w:rPr>
        <w:t xml:space="preserve">Osim toga, ova Informacija sadrži osnovne podatke o strukturi uposlenih u sektoru, karakteristikama rada u </w:t>
      </w:r>
      <w:r w:rsidR="000D04D3" w:rsidRPr="009446A1">
        <w:rPr>
          <w:sz w:val="24"/>
          <w:szCs w:val="24"/>
        </w:rPr>
        <w:t>datom</w:t>
      </w:r>
      <w:r w:rsidRPr="009446A1">
        <w:rPr>
          <w:sz w:val="24"/>
          <w:szCs w:val="24"/>
        </w:rPr>
        <w:t xml:space="preserve"> period</w:t>
      </w:r>
      <w:r w:rsidR="000D04D3" w:rsidRPr="009446A1">
        <w:rPr>
          <w:sz w:val="24"/>
          <w:szCs w:val="24"/>
        </w:rPr>
        <w:t>u</w:t>
      </w:r>
      <w:r w:rsidRPr="009446A1">
        <w:rPr>
          <w:sz w:val="24"/>
          <w:szCs w:val="24"/>
        </w:rPr>
        <w:t>, poređenju sa istim periodom prošle godine u pogledu broja i vrste predmeta u odnosu na broj angažovanih službenika i druga pitanja od značaja za rad Sektora</w:t>
      </w:r>
      <w:r w:rsidR="000D04D3" w:rsidRPr="009446A1">
        <w:rPr>
          <w:sz w:val="24"/>
          <w:szCs w:val="24"/>
        </w:rPr>
        <w:t>, uključujući bitne karakteristike rada jedinstvenog institucionalnog mehanizma za zaštitu ljudsk</w:t>
      </w:r>
      <w:r w:rsidR="00965157">
        <w:rPr>
          <w:sz w:val="24"/>
          <w:szCs w:val="24"/>
        </w:rPr>
        <w:t xml:space="preserve">ih prava i sloboda unutar kojeg, </w:t>
      </w:r>
      <w:r w:rsidR="00237027" w:rsidRPr="009446A1">
        <w:rPr>
          <w:sz w:val="24"/>
          <w:szCs w:val="24"/>
        </w:rPr>
        <w:t>pored anti-diskrimin</w:t>
      </w:r>
      <w:r w:rsidR="00965157">
        <w:rPr>
          <w:sz w:val="24"/>
          <w:szCs w:val="24"/>
        </w:rPr>
        <w:t xml:space="preserve">acije, funkcionišu </w:t>
      </w:r>
      <w:r w:rsidR="00237027" w:rsidRPr="009446A1">
        <w:rPr>
          <w:sz w:val="24"/>
          <w:szCs w:val="24"/>
        </w:rPr>
        <w:t xml:space="preserve">još </w:t>
      </w:r>
      <w:r w:rsidR="000D04D3" w:rsidRPr="009446A1">
        <w:rPr>
          <w:sz w:val="24"/>
          <w:szCs w:val="24"/>
        </w:rPr>
        <w:t xml:space="preserve">četiri funkcionalno odvojene cjeline </w:t>
      </w:r>
      <w:r w:rsidR="00237027" w:rsidRPr="009446A1">
        <w:rPr>
          <w:sz w:val="24"/>
          <w:szCs w:val="24"/>
        </w:rPr>
        <w:t>uključujući i</w:t>
      </w:r>
      <w:r w:rsidR="000D04D3" w:rsidRPr="009446A1">
        <w:rPr>
          <w:sz w:val="24"/>
          <w:szCs w:val="24"/>
        </w:rPr>
        <w:t xml:space="preserve"> administrativn</w:t>
      </w:r>
      <w:r w:rsidR="00237027" w:rsidRPr="009446A1">
        <w:rPr>
          <w:sz w:val="24"/>
          <w:szCs w:val="24"/>
        </w:rPr>
        <w:t>u</w:t>
      </w:r>
      <w:r w:rsidR="000D04D3" w:rsidRPr="009446A1">
        <w:rPr>
          <w:sz w:val="24"/>
          <w:szCs w:val="24"/>
        </w:rPr>
        <w:t xml:space="preserve"> Služb</w:t>
      </w:r>
      <w:r w:rsidR="00237027" w:rsidRPr="009446A1">
        <w:rPr>
          <w:sz w:val="24"/>
          <w:szCs w:val="24"/>
        </w:rPr>
        <w:t>u</w:t>
      </w:r>
      <w:r w:rsidR="000D04D3" w:rsidRPr="009446A1">
        <w:rPr>
          <w:sz w:val="24"/>
          <w:szCs w:val="24"/>
        </w:rPr>
        <w:t xml:space="preserve"> Zaštitnika</w:t>
      </w:r>
      <w:r w:rsidRPr="009446A1">
        <w:rPr>
          <w:sz w:val="24"/>
          <w:szCs w:val="24"/>
        </w:rPr>
        <w:t xml:space="preserve">. </w:t>
      </w:r>
    </w:p>
    <w:p w14:paraId="1145D132" w14:textId="2246610C" w:rsidR="000D04D3" w:rsidRPr="009446A1" w:rsidRDefault="000D04D3" w:rsidP="003E2E77">
      <w:pPr>
        <w:spacing w:line="276" w:lineRule="auto"/>
        <w:jc w:val="both"/>
        <w:rPr>
          <w:sz w:val="24"/>
          <w:szCs w:val="24"/>
        </w:rPr>
      </w:pPr>
      <w:r w:rsidRPr="009446A1">
        <w:rPr>
          <w:sz w:val="24"/>
          <w:szCs w:val="24"/>
        </w:rPr>
        <w:t xml:space="preserve">Osnovni cilj informacije je da pruži bitne podatke o funkcionisanju Sektora za zaštitu od </w:t>
      </w:r>
      <w:r w:rsidR="00493759">
        <w:rPr>
          <w:sz w:val="24"/>
          <w:szCs w:val="24"/>
        </w:rPr>
        <w:t xml:space="preserve">diskriminacije unutar Institucije i predstavi </w:t>
      </w:r>
      <w:r w:rsidRPr="009446A1">
        <w:rPr>
          <w:sz w:val="24"/>
          <w:szCs w:val="24"/>
        </w:rPr>
        <w:t>ključne elemente koji konstituišu sistem zabrane diskriminacije u Crnoj Gori. Pod time se prvenstveno misli na broj i vrstu predmeta, lično svojstvo kao osnov diskriminacije, područja u kojima se javlja, vrste odluka i prethodnu ocjen</w:t>
      </w:r>
      <w:r w:rsidR="00556D3A">
        <w:rPr>
          <w:sz w:val="24"/>
          <w:szCs w:val="24"/>
        </w:rPr>
        <w:t>u</w:t>
      </w:r>
      <w:r w:rsidRPr="009446A1">
        <w:rPr>
          <w:sz w:val="24"/>
          <w:szCs w:val="24"/>
        </w:rPr>
        <w:t xml:space="preserve"> o stepenu poštovanja preporuka u </w:t>
      </w:r>
      <w:r w:rsidR="00493759">
        <w:rPr>
          <w:sz w:val="24"/>
          <w:szCs w:val="24"/>
        </w:rPr>
        <w:t xml:space="preserve">prvom polugođu tekuće godine. </w:t>
      </w:r>
    </w:p>
    <w:p w14:paraId="30883CD0" w14:textId="0C8AFA11" w:rsidR="000D04D3" w:rsidRPr="009446A1" w:rsidRDefault="00493759" w:rsidP="003E2E77">
      <w:pPr>
        <w:spacing w:line="276" w:lineRule="auto"/>
        <w:jc w:val="both"/>
        <w:rPr>
          <w:sz w:val="24"/>
          <w:szCs w:val="24"/>
        </w:rPr>
      </w:pPr>
      <w:r>
        <w:rPr>
          <w:sz w:val="24"/>
          <w:szCs w:val="24"/>
        </w:rPr>
        <w:t>P</w:t>
      </w:r>
      <w:r w:rsidR="00A93887" w:rsidRPr="009446A1">
        <w:rPr>
          <w:sz w:val="24"/>
          <w:szCs w:val="24"/>
        </w:rPr>
        <w:t xml:space="preserve">regled sadrži </w:t>
      </w:r>
      <w:r>
        <w:rPr>
          <w:sz w:val="24"/>
          <w:szCs w:val="24"/>
        </w:rPr>
        <w:t xml:space="preserve">i </w:t>
      </w:r>
      <w:r w:rsidR="00A93887" w:rsidRPr="009446A1">
        <w:rPr>
          <w:sz w:val="24"/>
          <w:szCs w:val="24"/>
        </w:rPr>
        <w:t>ključne elemente zakonodavstva</w:t>
      </w:r>
      <w:r w:rsidR="000D04D3" w:rsidRPr="009446A1">
        <w:rPr>
          <w:sz w:val="24"/>
          <w:szCs w:val="24"/>
        </w:rPr>
        <w:t xml:space="preserve"> i</w:t>
      </w:r>
      <w:r w:rsidR="00556D3A">
        <w:rPr>
          <w:sz w:val="24"/>
          <w:szCs w:val="24"/>
        </w:rPr>
        <w:t xml:space="preserve"> strateških dokumenata čije</w:t>
      </w:r>
      <w:r w:rsidR="00A93887" w:rsidRPr="009446A1">
        <w:rPr>
          <w:sz w:val="24"/>
          <w:szCs w:val="24"/>
        </w:rPr>
        <w:t xml:space="preserve"> se </w:t>
      </w:r>
      <w:r w:rsidR="00556D3A">
        <w:rPr>
          <w:sz w:val="24"/>
          <w:szCs w:val="24"/>
        </w:rPr>
        <w:t>vrijeme</w:t>
      </w:r>
      <w:r w:rsidR="00A93887" w:rsidRPr="009446A1">
        <w:rPr>
          <w:sz w:val="24"/>
          <w:szCs w:val="24"/>
        </w:rPr>
        <w:t xml:space="preserve"> implementacije vezuje za period </w:t>
      </w:r>
      <w:r w:rsidR="000D04D3" w:rsidRPr="009446A1">
        <w:rPr>
          <w:sz w:val="24"/>
          <w:szCs w:val="24"/>
        </w:rPr>
        <w:t xml:space="preserve">informisanja, kao i ključne izvode iz međunarodnih izvještaja relevantnih </w:t>
      </w:r>
      <w:r w:rsidR="003A53DE" w:rsidRPr="009446A1">
        <w:rPr>
          <w:sz w:val="24"/>
          <w:szCs w:val="24"/>
        </w:rPr>
        <w:t xml:space="preserve">za dati period.  </w:t>
      </w:r>
    </w:p>
    <w:p w14:paraId="7F1051C3" w14:textId="481C821B" w:rsidR="00A93887" w:rsidRPr="009446A1" w:rsidRDefault="00493759" w:rsidP="003E2E77">
      <w:pPr>
        <w:spacing w:line="276" w:lineRule="auto"/>
        <w:jc w:val="both"/>
        <w:rPr>
          <w:sz w:val="24"/>
          <w:szCs w:val="24"/>
        </w:rPr>
      </w:pPr>
      <w:r>
        <w:rPr>
          <w:sz w:val="24"/>
          <w:szCs w:val="24"/>
        </w:rPr>
        <w:t>A</w:t>
      </w:r>
      <w:r w:rsidR="003A53DE" w:rsidRPr="009446A1">
        <w:rPr>
          <w:sz w:val="24"/>
          <w:szCs w:val="24"/>
        </w:rPr>
        <w:t xml:space="preserve">ko se ima u vidu činjenica da Zaštitnik nema </w:t>
      </w:r>
      <w:r>
        <w:rPr>
          <w:sz w:val="24"/>
          <w:szCs w:val="24"/>
        </w:rPr>
        <w:t xml:space="preserve">finansijska </w:t>
      </w:r>
      <w:r w:rsidR="003A53DE" w:rsidRPr="009446A1">
        <w:rPr>
          <w:sz w:val="24"/>
          <w:szCs w:val="24"/>
        </w:rPr>
        <w:t>sredstva za dodatno istraživanje o percepciji diskriminacije, niti pak obezbijeđena sredstva za proaktivan pristup i terenski rad, to se najveći broj procjena stanja i implementacije planova rada vezuje za provjeru postojećih istraživ</w:t>
      </w:r>
      <w:r w:rsidR="00965157">
        <w:rPr>
          <w:sz w:val="24"/>
          <w:szCs w:val="24"/>
        </w:rPr>
        <w:t>anja civilnog sektora i saradnju</w:t>
      </w:r>
      <w:r w:rsidR="003A53DE" w:rsidRPr="009446A1">
        <w:rPr>
          <w:sz w:val="24"/>
          <w:szCs w:val="24"/>
        </w:rPr>
        <w:t xml:space="preserve"> koja se ostvaruje sa nevladinim organizacijama koje sprovode takva istraživanja. U ovom periodu ključni resursi u analizi percepcije diskriminacije u društvu bili su istraživanja dvije nevladine organizacije - NVO CEDEM i NVO </w:t>
      </w:r>
      <w:r w:rsidR="00556D3A">
        <w:rPr>
          <w:sz w:val="24"/>
          <w:szCs w:val="24"/>
        </w:rPr>
        <w:t>Građanska</w:t>
      </w:r>
      <w:r w:rsidR="003A53DE" w:rsidRPr="009446A1">
        <w:rPr>
          <w:sz w:val="24"/>
          <w:szCs w:val="24"/>
        </w:rPr>
        <w:t xml:space="preserve"> </w:t>
      </w:r>
      <w:r w:rsidR="00556D3A">
        <w:rPr>
          <w:sz w:val="24"/>
          <w:szCs w:val="24"/>
        </w:rPr>
        <w:t xml:space="preserve">alijansa </w:t>
      </w:r>
      <w:r w:rsidR="003A53DE" w:rsidRPr="009446A1">
        <w:rPr>
          <w:sz w:val="24"/>
          <w:szCs w:val="24"/>
        </w:rPr>
        <w:t xml:space="preserve">iz Podgorice. Za očekivati je da se u narednoj godini odobri barem jedan od projekata za kojima već duže vrijeme postoji potreba i koji mogu dati novi input u shvatanju diskriminacije kao </w:t>
      </w:r>
      <w:r w:rsidR="00556D3A">
        <w:rPr>
          <w:sz w:val="24"/>
          <w:szCs w:val="24"/>
        </w:rPr>
        <w:t xml:space="preserve">specifične </w:t>
      </w:r>
      <w:r w:rsidR="003A53DE" w:rsidRPr="009446A1">
        <w:rPr>
          <w:sz w:val="24"/>
          <w:szCs w:val="24"/>
        </w:rPr>
        <w:t xml:space="preserve">društvene pojave.  </w:t>
      </w:r>
      <w:r w:rsidR="00A93887" w:rsidRPr="009446A1">
        <w:rPr>
          <w:sz w:val="24"/>
          <w:szCs w:val="24"/>
        </w:rPr>
        <w:t xml:space="preserve">   </w:t>
      </w:r>
    </w:p>
    <w:p w14:paraId="09C78E92" w14:textId="47137E42" w:rsidR="000D04D3" w:rsidRPr="009446A1" w:rsidRDefault="003A53DE" w:rsidP="003E2E77">
      <w:pPr>
        <w:spacing w:line="276" w:lineRule="auto"/>
        <w:jc w:val="both"/>
        <w:rPr>
          <w:sz w:val="24"/>
          <w:szCs w:val="24"/>
        </w:rPr>
      </w:pPr>
      <w:r w:rsidRPr="009446A1">
        <w:rPr>
          <w:sz w:val="24"/>
          <w:szCs w:val="24"/>
        </w:rPr>
        <w:t>Konačno, informacija sadrži je</w:t>
      </w:r>
      <w:r w:rsidR="00017CC2">
        <w:rPr>
          <w:sz w:val="24"/>
          <w:szCs w:val="24"/>
        </w:rPr>
        <w:t>dan od vitalnih segmenata rada I</w:t>
      </w:r>
      <w:r w:rsidRPr="009446A1">
        <w:rPr>
          <w:sz w:val="24"/>
          <w:szCs w:val="24"/>
        </w:rPr>
        <w:t>nstitucije koji se tiče međunarodne saradnje ili b</w:t>
      </w:r>
      <w:r w:rsidR="00965157">
        <w:rPr>
          <w:sz w:val="24"/>
          <w:szCs w:val="24"/>
        </w:rPr>
        <w:t>olje rečeno međunarodne podrške</w:t>
      </w:r>
      <w:r w:rsidRPr="009446A1">
        <w:rPr>
          <w:sz w:val="24"/>
          <w:szCs w:val="24"/>
        </w:rPr>
        <w:t>, koja je u velikom dijelu doprinijela podizanju niv</w:t>
      </w:r>
      <w:r w:rsidR="00911CD6">
        <w:rPr>
          <w:sz w:val="24"/>
          <w:szCs w:val="24"/>
        </w:rPr>
        <w:t>oa administrativnih kapaciteta I</w:t>
      </w:r>
      <w:r w:rsidRPr="009446A1">
        <w:rPr>
          <w:sz w:val="24"/>
          <w:szCs w:val="24"/>
        </w:rPr>
        <w:t xml:space="preserve">nstitucije.    </w:t>
      </w:r>
    </w:p>
    <w:p w14:paraId="15DC9701" w14:textId="0CA42514" w:rsidR="000D04D3" w:rsidRPr="009446A1" w:rsidRDefault="008F1F7E" w:rsidP="003E2E77">
      <w:pPr>
        <w:spacing w:line="276" w:lineRule="auto"/>
        <w:jc w:val="both"/>
        <w:rPr>
          <w:b/>
          <w:sz w:val="24"/>
          <w:szCs w:val="24"/>
        </w:rPr>
      </w:pPr>
      <w:r>
        <w:rPr>
          <w:b/>
          <w:sz w:val="24"/>
          <w:szCs w:val="24"/>
        </w:rPr>
        <w:lastRenderedPageBreak/>
        <w:t>II</w:t>
      </w:r>
      <w:r>
        <w:rPr>
          <w:b/>
          <w:sz w:val="24"/>
          <w:szCs w:val="24"/>
        </w:rPr>
        <w:tab/>
      </w:r>
      <w:r w:rsidR="002B2B35" w:rsidRPr="009446A1">
        <w:rPr>
          <w:b/>
          <w:sz w:val="24"/>
          <w:szCs w:val="24"/>
        </w:rPr>
        <w:t>OSNOVNE INFORMACIJE O SEKTORU ZA ZAŠTITU OD DISKRIMINACIJE</w:t>
      </w:r>
    </w:p>
    <w:p w14:paraId="6AA7DC27" w14:textId="09FEABE0" w:rsidR="000D04D3" w:rsidRPr="009446A1" w:rsidRDefault="000D04D3" w:rsidP="003E2E77">
      <w:pPr>
        <w:spacing w:line="276" w:lineRule="auto"/>
        <w:jc w:val="both"/>
        <w:rPr>
          <w:b/>
          <w:sz w:val="24"/>
          <w:szCs w:val="24"/>
        </w:rPr>
      </w:pPr>
    </w:p>
    <w:p w14:paraId="7A5695A9" w14:textId="32C9AFF3" w:rsidR="000C7BF8" w:rsidRPr="009446A1" w:rsidRDefault="000D04D3" w:rsidP="003E2E77">
      <w:pPr>
        <w:spacing w:line="276" w:lineRule="auto"/>
        <w:jc w:val="both"/>
        <w:rPr>
          <w:sz w:val="24"/>
          <w:szCs w:val="24"/>
        </w:rPr>
      </w:pPr>
      <w:r w:rsidRPr="009446A1">
        <w:rPr>
          <w:sz w:val="24"/>
          <w:szCs w:val="24"/>
        </w:rPr>
        <w:t xml:space="preserve">Sektor formalno pokriva šest službenika angažovanih po svim referatima, </w:t>
      </w:r>
      <w:r w:rsidR="00017CC2">
        <w:rPr>
          <w:sz w:val="24"/>
          <w:szCs w:val="24"/>
        </w:rPr>
        <w:t>pa se u značajnoj mjeri ostvaruje specijalizacija</w:t>
      </w:r>
      <w:r w:rsidRPr="009446A1">
        <w:rPr>
          <w:sz w:val="24"/>
          <w:szCs w:val="24"/>
        </w:rPr>
        <w:t xml:space="preserve"> obzirom na vrstu predmeta, područja diskriminacije i lične osnove bez čijeg određenja </w:t>
      </w:r>
      <w:r w:rsidRPr="009446A1">
        <w:rPr>
          <w:i/>
          <w:sz w:val="24"/>
          <w:szCs w:val="24"/>
        </w:rPr>
        <w:t>de facto</w:t>
      </w:r>
      <w:r w:rsidRPr="009446A1">
        <w:rPr>
          <w:sz w:val="24"/>
          <w:szCs w:val="24"/>
        </w:rPr>
        <w:t xml:space="preserve"> nije moguće postupati u ovoj oblasti.</w:t>
      </w:r>
      <w:r w:rsidR="003A53DE" w:rsidRPr="009446A1">
        <w:rPr>
          <w:sz w:val="24"/>
          <w:szCs w:val="24"/>
        </w:rPr>
        <w:t xml:space="preserve"> Međutim, usljed neplaniranih odsustava</w:t>
      </w:r>
      <w:r w:rsidR="00017CC2">
        <w:rPr>
          <w:sz w:val="24"/>
          <w:szCs w:val="24"/>
        </w:rPr>
        <w:t xml:space="preserve"> sa posla na nivou I</w:t>
      </w:r>
      <w:r w:rsidR="00556D3A">
        <w:rPr>
          <w:sz w:val="24"/>
          <w:szCs w:val="24"/>
        </w:rPr>
        <w:t>nstitucije</w:t>
      </w:r>
      <w:r w:rsidR="003A53DE" w:rsidRPr="009446A1">
        <w:rPr>
          <w:sz w:val="24"/>
          <w:szCs w:val="24"/>
        </w:rPr>
        <w:t xml:space="preserve">, te </w:t>
      </w:r>
      <w:r w:rsidR="000C7BF8" w:rsidRPr="009446A1">
        <w:rPr>
          <w:sz w:val="24"/>
          <w:szCs w:val="24"/>
        </w:rPr>
        <w:t>sprovođenja postupka popune privremeno slobodnih radni</w:t>
      </w:r>
      <w:r w:rsidR="00556D3A">
        <w:rPr>
          <w:sz w:val="24"/>
          <w:szCs w:val="24"/>
        </w:rPr>
        <w:t>h</w:t>
      </w:r>
      <w:r w:rsidR="000C7BF8" w:rsidRPr="009446A1">
        <w:rPr>
          <w:sz w:val="24"/>
          <w:szCs w:val="24"/>
        </w:rPr>
        <w:t xml:space="preserve"> mjesta, dva izvršioca su konstantno bila angažov</w:t>
      </w:r>
      <w:r w:rsidR="00911CD6">
        <w:rPr>
          <w:sz w:val="24"/>
          <w:szCs w:val="24"/>
        </w:rPr>
        <w:t>ana na radu u drugim sektorima I</w:t>
      </w:r>
      <w:r w:rsidR="000C7BF8" w:rsidRPr="009446A1">
        <w:rPr>
          <w:sz w:val="24"/>
          <w:szCs w:val="24"/>
        </w:rPr>
        <w:t xml:space="preserve">nstitucije, dok je treći </w:t>
      </w:r>
      <w:r w:rsidR="000A0B58">
        <w:rPr>
          <w:sz w:val="24"/>
          <w:szCs w:val="24"/>
        </w:rPr>
        <w:t xml:space="preserve">izvršilac </w:t>
      </w:r>
      <w:r w:rsidR="000C7BF8" w:rsidRPr="009446A1">
        <w:rPr>
          <w:sz w:val="24"/>
          <w:szCs w:val="24"/>
        </w:rPr>
        <w:t xml:space="preserve">u drugom kvartalu </w:t>
      </w:r>
      <w:r w:rsidR="00556D3A">
        <w:rPr>
          <w:sz w:val="24"/>
          <w:szCs w:val="24"/>
        </w:rPr>
        <w:t xml:space="preserve">jedno vrijeme </w:t>
      </w:r>
      <w:r w:rsidR="000C7BF8" w:rsidRPr="009446A1">
        <w:rPr>
          <w:sz w:val="24"/>
          <w:szCs w:val="24"/>
        </w:rPr>
        <w:t>bio privremeno spriječen za rad.</w:t>
      </w:r>
    </w:p>
    <w:p w14:paraId="59C3366C" w14:textId="1D3551D4" w:rsidR="000C7BF8" w:rsidRPr="009446A1" w:rsidRDefault="000C7BF8" w:rsidP="003E2E77">
      <w:pPr>
        <w:spacing w:line="276" w:lineRule="auto"/>
        <w:jc w:val="both"/>
        <w:rPr>
          <w:sz w:val="24"/>
          <w:szCs w:val="24"/>
        </w:rPr>
      </w:pPr>
      <w:r w:rsidRPr="009446A1">
        <w:rPr>
          <w:sz w:val="24"/>
          <w:szCs w:val="24"/>
        </w:rPr>
        <w:t xml:space="preserve">No, i u ovakvim uslovima planirane aktivnosti su sprovedene blagovremeno, s tim što </w:t>
      </w:r>
      <w:r w:rsidR="00911CD6">
        <w:rPr>
          <w:sz w:val="24"/>
          <w:szCs w:val="24"/>
        </w:rPr>
        <w:t>se nerijetko dešava da obaveze I</w:t>
      </w:r>
      <w:r w:rsidRPr="009446A1">
        <w:rPr>
          <w:sz w:val="24"/>
          <w:szCs w:val="24"/>
        </w:rPr>
        <w:t>nstitucije promijene raspored i</w:t>
      </w:r>
      <w:r w:rsidR="00237027" w:rsidRPr="009446A1">
        <w:rPr>
          <w:sz w:val="24"/>
          <w:szCs w:val="24"/>
        </w:rPr>
        <w:t xml:space="preserve"> dinamiku planira</w:t>
      </w:r>
      <w:r w:rsidRPr="009446A1">
        <w:rPr>
          <w:sz w:val="24"/>
          <w:szCs w:val="24"/>
        </w:rPr>
        <w:t>nih aktivnosti, naročito kada to zahtijevaju međunarodne obaveze i projektne aktivnosti.</w:t>
      </w:r>
    </w:p>
    <w:p w14:paraId="322E9332" w14:textId="59E9484A" w:rsidR="0039148D" w:rsidRPr="009446A1" w:rsidRDefault="000C7BF8" w:rsidP="003E2E77">
      <w:pPr>
        <w:spacing w:line="276" w:lineRule="auto"/>
        <w:jc w:val="both"/>
        <w:rPr>
          <w:sz w:val="24"/>
          <w:szCs w:val="24"/>
        </w:rPr>
      </w:pPr>
      <w:r w:rsidRPr="009446A1">
        <w:rPr>
          <w:sz w:val="24"/>
          <w:szCs w:val="24"/>
        </w:rPr>
        <w:t xml:space="preserve">Kada se govori o radu na slučajevima diskriminacije moraju se imati u vidu bitne karakteristike i način postupanja, koji je u </w:t>
      </w:r>
      <w:r w:rsidR="005B23D8">
        <w:rPr>
          <w:sz w:val="24"/>
          <w:szCs w:val="24"/>
        </w:rPr>
        <w:t xml:space="preserve">velikoj mjeri </w:t>
      </w:r>
      <w:r w:rsidR="00556D3A">
        <w:rPr>
          <w:sz w:val="24"/>
          <w:szCs w:val="24"/>
        </w:rPr>
        <w:t>drugačiji u odnosu na ostal</w:t>
      </w:r>
      <w:r w:rsidR="005B23D8">
        <w:rPr>
          <w:sz w:val="24"/>
          <w:szCs w:val="24"/>
        </w:rPr>
        <w:t>e predmete u radu I</w:t>
      </w:r>
      <w:r w:rsidRPr="009446A1">
        <w:rPr>
          <w:sz w:val="24"/>
          <w:szCs w:val="24"/>
        </w:rPr>
        <w:t>nstitucije, što je značajno sa aspekta opterećenosti angažovanih u sektoru. Naime, najveći broj stranaka, pa i onih koji imaju pravnu pomoć u vidu stručnog zastupanja, još uvijek ne razumije suštinu diskriminacije kao pravnog fenomena, zbog čega je pristup takvim strankama bitno otežan</w:t>
      </w:r>
      <w:r w:rsidR="00556D3A">
        <w:rPr>
          <w:sz w:val="24"/>
          <w:szCs w:val="24"/>
        </w:rPr>
        <w:t>,</w:t>
      </w:r>
      <w:r w:rsidRPr="009446A1">
        <w:rPr>
          <w:sz w:val="24"/>
          <w:szCs w:val="24"/>
        </w:rPr>
        <w:t xml:space="preserve"> jer traži punu i dugo</w:t>
      </w:r>
      <w:r w:rsidR="008579F1">
        <w:rPr>
          <w:sz w:val="24"/>
          <w:szCs w:val="24"/>
        </w:rPr>
        <w:t>trajnu angažovanost službenika I</w:t>
      </w:r>
      <w:r w:rsidRPr="009446A1">
        <w:rPr>
          <w:sz w:val="24"/>
          <w:szCs w:val="24"/>
        </w:rPr>
        <w:t xml:space="preserve">nstitucije. </w:t>
      </w:r>
      <w:r w:rsidR="00556D3A">
        <w:rPr>
          <w:sz w:val="24"/>
          <w:szCs w:val="24"/>
        </w:rPr>
        <w:t>Najčešći</w:t>
      </w:r>
      <w:r w:rsidRPr="009446A1">
        <w:rPr>
          <w:sz w:val="24"/>
          <w:szCs w:val="24"/>
        </w:rPr>
        <w:t xml:space="preserve"> pristup stranke je takav da daje nedovoljan broj </w:t>
      </w:r>
      <w:r w:rsidR="005B23D8">
        <w:rPr>
          <w:sz w:val="24"/>
          <w:szCs w:val="24"/>
        </w:rPr>
        <w:t xml:space="preserve">informacija </w:t>
      </w:r>
      <w:r w:rsidRPr="009446A1">
        <w:rPr>
          <w:sz w:val="24"/>
          <w:szCs w:val="24"/>
        </w:rPr>
        <w:t xml:space="preserve">na osnovu kojih je moguće započeti postupak, pa se veliki dio vremena </w:t>
      </w:r>
      <w:r w:rsidR="0039148D" w:rsidRPr="009446A1">
        <w:rPr>
          <w:sz w:val="24"/>
          <w:szCs w:val="24"/>
        </w:rPr>
        <w:t xml:space="preserve">angažovanja službenika </w:t>
      </w:r>
      <w:r w:rsidRPr="009446A1">
        <w:rPr>
          <w:sz w:val="24"/>
          <w:szCs w:val="24"/>
        </w:rPr>
        <w:t>utroši na dopunu pritužbi,</w:t>
      </w:r>
      <w:r w:rsidR="005B23D8">
        <w:rPr>
          <w:sz w:val="24"/>
          <w:szCs w:val="24"/>
        </w:rPr>
        <w:t xml:space="preserve"> prijem stranaka ili telefonske razgovore </w:t>
      </w:r>
      <w:r w:rsidRPr="009446A1">
        <w:rPr>
          <w:sz w:val="24"/>
          <w:szCs w:val="24"/>
        </w:rPr>
        <w:t>(š</w:t>
      </w:r>
      <w:r w:rsidR="00556D3A">
        <w:rPr>
          <w:sz w:val="24"/>
          <w:szCs w:val="24"/>
        </w:rPr>
        <w:t>to je manje više svakodnevna po</w:t>
      </w:r>
      <w:r w:rsidRPr="009446A1">
        <w:rPr>
          <w:sz w:val="24"/>
          <w:szCs w:val="24"/>
        </w:rPr>
        <w:t>java) u kojima se dopunjuje pritužba, odnosno daju neophodni inputi za postupanje. Pojašnjeno pravnom terminologijom, to podrazumijeva s</w:t>
      </w:r>
      <w:r w:rsidR="00911CD6">
        <w:rPr>
          <w:sz w:val="24"/>
          <w:szCs w:val="24"/>
        </w:rPr>
        <w:t>ituaciju u kojoj se službenici I</w:t>
      </w:r>
      <w:r w:rsidRPr="009446A1">
        <w:rPr>
          <w:sz w:val="24"/>
          <w:szCs w:val="24"/>
        </w:rPr>
        <w:t>nstitucije javljaju u višestrukoj ulozi: davaoca pravne pomoći, organa koji postupa u predmetu, prikuplja podatke i činjenice</w:t>
      </w:r>
      <w:r w:rsidR="0039148D" w:rsidRPr="009446A1">
        <w:rPr>
          <w:sz w:val="24"/>
          <w:szCs w:val="24"/>
        </w:rPr>
        <w:t xml:space="preserve">, sprovodi prethodnu pismenu proceduru komunikacije sa strankama u postupku, </w:t>
      </w:r>
      <w:r w:rsidR="006E77B5" w:rsidRPr="009446A1">
        <w:rPr>
          <w:sz w:val="24"/>
          <w:szCs w:val="24"/>
        </w:rPr>
        <w:t xml:space="preserve">prethodno </w:t>
      </w:r>
      <w:r w:rsidRPr="009446A1">
        <w:rPr>
          <w:sz w:val="24"/>
          <w:szCs w:val="24"/>
        </w:rPr>
        <w:t>ispituje pretpostavke za postupanje</w:t>
      </w:r>
      <w:r w:rsidR="0039148D" w:rsidRPr="009446A1">
        <w:rPr>
          <w:sz w:val="24"/>
          <w:szCs w:val="24"/>
        </w:rPr>
        <w:t xml:space="preserve">, vrši ocjenu podobnosti dokaza, podvodi konkretan slučaj </w:t>
      </w:r>
      <w:r w:rsidR="008579F1">
        <w:rPr>
          <w:sz w:val="24"/>
          <w:szCs w:val="24"/>
        </w:rPr>
        <w:t xml:space="preserve">pod odgovarajuću pravnu normu, odnosno </w:t>
      </w:r>
      <w:r w:rsidR="005B23D8">
        <w:rPr>
          <w:sz w:val="24"/>
          <w:szCs w:val="24"/>
        </w:rPr>
        <w:t>priprema nacrt</w:t>
      </w:r>
      <w:r w:rsidR="008579F1">
        <w:rPr>
          <w:sz w:val="24"/>
          <w:szCs w:val="24"/>
        </w:rPr>
        <w:t xml:space="preserve"> meritorne odluke</w:t>
      </w:r>
      <w:r w:rsidR="0039148D" w:rsidRPr="009446A1">
        <w:rPr>
          <w:sz w:val="24"/>
          <w:szCs w:val="24"/>
        </w:rPr>
        <w:t>, kao jedinstven mehanizam nastavlja postupak ako postoji sumnja u povredu nekog drugog prava, donosi preporuku i prati njeno izvršenje koliko god je to moguće učiniti bez aktivnog učešća stranaka koje su po prirodi stvari dužne d</w:t>
      </w:r>
      <w:r w:rsidR="005B23D8">
        <w:rPr>
          <w:sz w:val="24"/>
          <w:szCs w:val="24"/>
        </w:rPr>
        <w:t>a budu aktivne i obavještavaju I</w:t>
      </w:r>
      <w:r w:rsidR="0039148D" w:rsidRPr="009446A1">
        <w:rPr>
          <w:sz w:val="24"/>
          <w:szCs w:val="24"/>
        </w:rPr>
        <w:t xml:space="preserve">nstituciju o izvršavanju preporuke. Ovakav stav proizilazi i iz uporedne pravne prakse, prema kojoj se neobavještavanje organa koji </w:t>
      </w:r>
      <w:r w:rsidR="00556D3A">
        <w:rPr>
          <w:sz w:val="24"/>
          <w:szCs w:val="24"/>
        </w:rPr>
        <w:t>je postupao smatra nesaradnjom i</w:t>
      </w:r>
      <w:r w:rsidR="0039148D" w:rsidRPr="009446A1">
        <w:rPr>
          <w:sz w:val="24"/>
          <w:szCs w:val="24"/>
        </w:rPr>
        <w:t xml:space="preserve"> razlogom za okončanje postupanj</w:t>
      </w:r>
      <w:r w:rsidR="00556D3A">
        <w:rPr>
          <w:sz w:val="24"/>
          <w:szCs w:val="24"/>
        </w:rPr>
        <w:t>a</w:t>
      </w:r>
      <w:r w:rsidR="0039148D" w:rsidRPr="009446A1">
        <w:rPr>
          <w:sz w:val="24"/>
          <w:szCs w:val="24"/>
        </w:rPr>
        <w:t xml:space="preserve"> na štetu stranke koja je takvo stanje proizvela.   </w:t>
      </w:r>
    </w:p>
    <w:p w14:paraId="0A145372" w14:textId="7858FDD8" w:rsidR="000D04D3" w:rsidRPr="009446A1" w:rsidRDefault="0039148D" w:rsidP="003E2E77">
      <w:pPr>
        <w:spacing w:line="276" w:lineRule="auto"/>
        <w:jc w:val="both"/>
        <w:rPr>
          <w:sz w:val="24"/>
          <w:szCs w:val="24"/>
        </w:rPr>
      </w:pPr>
      <w:r w:rsidRPr="009446A1">
        <w:rPr>
          <w:sz w:val="24"/>
          <w:szCs w:val="24"/>
        </w:rPr>
        <w:t>U okviru specijalizacije službenika</w:t>
      </w:r>
      <w:r w:rsidR="005B23D8">
        <w:rPr>
          <w:sz w:val="24"/>
          <w:szCs w:val="24"/>
        </w:rPr>
        <w:t xml:space="preserve"> unutar I</w:t>
      </w:r>
      <w:r w:rsidRPr="009446A1">
        <w:rPr>
          <w:sz w:val="24"/>
          <w:szCs w:val="24"/>
        </w:rPr>
        <w:t xml:space="preserve">nstitucije, ista se sprovodi po tematskim cjelinama i uočenim sklonostima službenika, kao i podacima </w:t>
      </w:r>
      <w:r w:rsidR="00556D3A">
        <w:rPr>
          <w:sz w:val="24"/>
          <w:szCs w:val="24"/>
        </w:rPr>
        <w:t>o</w:t>
      </w:r>
      <w:r w:rsidRPr="009446A1">
        <w:rPr>
          <w:sz w:val="24"/>
          <w:szCs w:val="24"/>
        </w:rPr>
        <w:t xml:space="preserve"> obuk</w:t>
      </w:r>
      <w:r w:rsidR="00556D3A">
        <w:rPr>
          <w:sz w:val="24"/>
          <w:szCs w:val="24"/>
        </w:rPr>
        <w:t>ama</w:t>
      </w:r>
      <w:r w:rsidRPr="009446A1">
        <w:rPr>
          <w:sz w:val="24"/>
          <w:szCs w:val="24"/>
        </w:rPr>
        <w:t xml:space="preserve"> koje su službenici prošli, te skupove na kojima su učestvovali</w:t>
      </w:r>
      <w:r w:rsidR="00237027" w:rsidRPr="009446A1">
        <w:rPr>
          <w:sz w:val="24"/>
          <w:szCs w:val="24"/>
        </w:rPr>
        <w:t xml:space="preserve"> radi dodatnog usavršavanja</w:t>
      </w:r>
      <w:r w:rsidRPr="009446A1">
        <w:rPr>
          <w:sz w:val="24"/>
          <w:szCs w:val="24"/>
        </w:rPr>
        <w:t>.</w:t>
      </w:r>
      <w:r w:rsidR="00237027" w:rsidRPr="009446A1">
        <w:rPr>
          <w:sz w:val="24"/>
          <w:szCs w:val="24"/>
        </w:rPr>
        <w:t xml:space="preserve"> Pri tome posebnu težinu imaju mrežni mehanizmi kroz koje se stiče visok nivo sposobnosti i koji na žalost nijesu </w:t>
      </w:r>
      <w:r w:rsidR="00911CD6">
        <w:rPr>
          <w:sz w:val="24"/>
          <w:szCs w:val="24"/>
        </w:rPr>
        <w:t>prepoznati u odobrenom Budžetu I</w:t>
      </w:r>
      <w:r w:rsidR="00237027" w:rsidRPr="009446A1">
        <w:rPr>
          <w:sz w:val="24"/>
          <w:szCs w:val="24"/>
        </w:rPr>
        <w:t xml:space="preserve">nstitucije za naznačeni period. </w:t>
      </w:r>
      <w:r w:rsidRPr="009446A1">
        <w:rPr>
          <w:sz w:val="24"/>
          <w:szCs w:val="24"/>
        </w:rPr>
        <w:t xml:space="preserve">       </w:t>
      </w:r>
      <w:r w:rsidR="000C7BF8" w:rsidRPr="009446A1">
        <w:rPr>
          <w:sz w:val="24"/>
          <w:szCs w:val="24"/>
        </w:rPr>
        <w:t xml:space="preserve">          </w:t>
      </w:r>
      <w:r w:rsidR="000D04D3" w:rsidRPr="009446A1">
        <w:rPr>
          <w:sz w:val="24"/>
          <w:szCs w:val="24"/>
        </w:rPr>
        <w:t xml:space="preserve">  </w:t>
      </w:r>
    </w:p>
    <w:p w14:paraId="4BE98F08" w14:textId="6CEBF90C" w:rsidR="00DD46D7" w:rsidRPr="009446A1" w:rsidRDefault="008F1F7E" w:rsidP="008F1F7E">
      <w:pPr>
        <w:spacing w:line="276" w:lineRule="auto"/>
        <w:ind w:left="720" w:hanging="720"/>
        <w:jc w:val="both"/>
        <w:rPr>
          <w:b/>
          <w:sz w:val="24"/>
          <w:szCs w:val="24"/>
        </w:rPr>
      </w:pPr>
      <w:r>
        <w:rPr>
          <w:b/>
          <w:sz w:val="24"/>
          <w:szCs w:val="24"/>
        </w:rPr>
        <w:lastRenderedPageBreak/>
        <w:t>III</w:t>
      </w:r>
      <w:r>
        <w:rPr>
          <w:b/>
          <w:sz w:val="24"/>
          <w:szCs w:val="24"/>
        </w:rPr>
        <w:tab/>
      </w:r>
      <w:r w:rsidR="00C23200" w:rsidRPr="009446A1">
        <w:rPr>
          <w:b/>
          <w:sz w:val="24"/>
          <w:szCs w:val="24"/>
        </w:rPr>
        <w:t xml:space="preserve">KLJUČNA ZAPAŽANJA </w:t>
      </w:r>
      <w:r w:rsidR="005B23D8">
        <w:rPr>
          <w:b/>
          <w:sz w:val="24"/>
          <w:szCs w:val="24"/>
        </w:rPr>
        <w:t>I STATISTIČKI</w:t>
      </w:r>
      <w:r w:rsidR="00DD46D7" w:rsidRPr="009446A1">
        <w:rPr>
          <w:b/>
          <w:sz w:val="24"/>
          <w:szCs w:val="24"/>
        </w:rPr>
        <w:t xml:space="preserve"> PREGLED PREDMETA </w:t>
      </w:r>
    </w:p>
    <w:p w14:paraId="63EA852D" w14:textId="3703F2C7" w:rsidR="006E77B5" w:rsidRPr="009446A1" w:rsidRDefault="006E77B5" w:rsidP="003E2E77">
      <w:pPr>
        <w:spacing w:line="276" w:lineRule="auto"/>
        <w:jc w:val="both"/>
        <w:rPr>
          <w:b/>
          <w:sz w:val="24"/>
          <w:szCs w:val="24"/>
        </w:rPr>
      </w:pPr>
    </w:p>
    <w:p w14:paraId="2D85978F" w14:textId="2856E117" w:rsidR="006E77B5" w:rsidRPr="009446A1" w:rsidRDefault="006E77B5" w:rsidP="00A47816">
      <w:pPr>
        <w:spacing w:line="276" w:lineRule="auto"/>
        <w:ind w:firstLine="720"/>
        <w:jc w:val="both"/>
        <w:rPr>
          <w:b/>
          <w:sz w:val="24"/>
          <w:szCs w:val="24"/>
        </w:rPr>
      </w:pPr>
      <w:r w:rsidRPr="009446A1">
        <w:rPr>
          <w:b/>
          <w:sz w:val="24"/>
          <w:szCs w:val="24"/>
        </w:rPr>
        <w:t xml:space="preserve">Opšti uporedni podaci </w:t>
      </w:r>
      <w:r w:rsidR="00965157">
        <w:rPr>
          <w:b/>
          <w:sz w:val="24"/>
          <w:szCs w:val="24"/>
        </w:rPr>
        <w:t>i</w:t>
      </w:r>
      <w:r w:rsidR="00991540" w:rsidRPr="009446A1">
        <w:rPr>
          <w:b/>
          <w:sz w:val="24"/>
          <w:szCs w:val="24"/>
        </w:rPr>
        <w:t xml:space="preserve"> nalazi </w:t>
      </w:r>
      <w:r w:rsidRPr="009446A1">
        <w:rPr>
          <w:b/>
          <w:sz w:val="24"/>
          <w:szCs w:val="24"/>
        </w:rPr>
        <w:t xml:space="preserve">u odnosu na isti period prethodne godine </w:t>
      </w:r>
    </w:p>
    <w:p w14:paraId="5A210CC8" w14:textId="77777777" w:rsidR="00DD46D7" w:rsidRPr="009446A1" w:rsidRDefault="00DD46D7" w:rsidP="003E2E77">
      <w:pPr>
        <w:spacing w:line="276" w:lineRule="auto"/>
        <w:jc w:val="both"/>
        <w:rPr>
          <w:b/>
          <w:sz w:val="24"/>
          <w:szCs w:val="24"/>
        </w:rPr>
      </w:pPr>
    </w:p>
    <w:p w14:paraId="1B773480" w14:textId="4E121455" w:rsidR="006E77B5" w:rsidRPr="009446A1" w:rsidRDefault="006E77B5" w:rsidP="003E2E77">
      <w:pPr>
        <w:tabs>
          <w:tab w:val="right" w:pos="9360"/>
        </w:tabs>
        <w:spacing w:line="276" w:lineRule="auto"/>
        <w:jc w:val="both"/>
        <w:rPr>
          <w:rFonts w:cstheme="minorHAnsi"/>
          <w:sz w:val="24"/>
          <w:szCs w:val="24"/>
          <w:lang w:val="sr-Latn-CS"/>
        </w:rPr>
      </w:pPr>
      <w:r w:rsidRPr="009446A1">
        <w:rPr>
          <w:rFonts w:cstheme="minorHAnsi"/>
          <w:sz w:val="24"/>
          <w:szCs w:val="24"/>
          <w:lang w:val="sr-Latn-CS"/>
        </w:rPr>
        <w:t xml:space="preserve">Prethodno je nužno napomenuti da se iznijeti podaci odnose isključivio na rad </w:t>
      </w:r>
      <w:r w:rsidRPr="009446A1">
        <w:rPr>
          <w:rFonts w:cstheme="minorHAnsi"/>
          <w:i/>
          <w:sz w:val="24"/>
          <w:szCs w:val="24"/>
          <w:lang w:val="sr-Latn-CS"/>
        </w:rPr>
        <w:t>Sektora za zaštitu od diskriminacije</w:t>
      </w:r>
      <w:r w:rsidRPr="009446A1">
        <w:rPr>
          <w:rFonts w:cstheme="minorHAnsi"/>
          <w:sz w:val="24"/>
          <w:szCs w:val="24"/>
          <w:lang w:val="sr-Latn-CS"/>
        </w:rPr>
        <w:t>,</w:t>
      </w:r>
      <w:r w:rsidR="00556D3A">
        <w:rPr>
          <w:rFonts w:cstheme="minorHAnsi"/>
          <w:i/>
          <w:sz w:val="24"/>
          <w:szCs w:val="24"/>
          <w:lang w:val="sr-Latn-CS"/>
        </w:rPr>
        <w:t xml:space="preserve"> rodnu ravnopravnost i zaštitu prava manjina</w:t>
      </w:r>
      <w:r w:rsidR="00556D3A" w:rsidRPr="00556D3A">
        <w:rPr>
          <w:rFonts w:cstheme="minorHAnsi"/>
          <w:sz w:val="24"/>
          <w:szCs w:val="24"/>
          <w:lang w:val="sr-Latn-CS"/>
        </w:rPr>
        <w:t>,</w:t>
      </w:r>
      <w:r w:rsidRPr="009446A1">
        <w:rPr>
          <w:rFonts w:cstheme="minorHAnsi"/>
          <w:sz w:val="24"/>
          <w:szCs w:val="24"/>
          <w:lang w:val="sr-Latn-CS"/>
        </w:rPr>
        <w:t xml:space="preserve"> odnosno njegovu nadležnost koja je utvrđena internim pravilima organizacije i postupanja. Za slučajeve diskriminacije koji se mogu javiti u oblasti rada i nadležnosti drugih sektora, statistika se daje u okviru izvještaja o radu ovih </w:t>
      </w:r>
      <w:r w:rsidR="00556D3A">
        <w:rPr>
          <w:rFonts w:cstheme="minorHAnsi"/>
          <w:sz w:val="24"/>
          <w:szCs w:val="24"/>
          <w:lang w:val="sr-Latn-CS"/>
        </w:rPr>
        <w:t>jedinic</w:t>
      </w:r>
      <w:r w:rsidRPr="009446A1">
        <w:rPr>
          <w:rFonts w:cstheme="minorHAnsi"/>
          <w:sz w:val="24"/>
          <w:szCs w:val="24"/>
          <w:lang w:val="sr-Latn-CS"/>
        </w:rPr>
        <w:t xml:space="preserve">a, te se ista ne izlaže u ovoj informaciji.   </w:t>
      </w:r>
    </w:p>
    <w:p w14:paraId="40F43D8E" w14:textId="791A53C9" w:rsidR="00DD46D7" w:rsidRPr="009446A1" w:rsidRDefault="00DD46D7" w:rsidP="003E2E77">
      <w:pPr>
        <w:tabs>
          <w:tab w:val="right" w:pos="9360"/>
        </w:tabs>
        <w:spacing w:line="276" w:lineRule="auto"/>
        <w:jc w:val="both"/>
        <w:rPr>
          <w:rFonts w:cstheme="minorHAnsi"/>
          <w:sz w:val="24"/>
          <w:szCs w:val="24"/>
          <w:lang w:val="sr-Latn-CS"/>
        </w:rPr>
      </w:pPr>
      <w:r w:rsidRPr="009446A1">
        <w:rPr>
          <w:rFonts w:cstheme="minorHAnsi"/>
          <w:sz w:val="24"/>
          <w:szCs w:val="24"/>
          <w:lang w:val="sr-Latn-CS"/>
        </w:rPr>
        <w:t>U periodu od 01.01. do 30.06.2017. godine u radu su bila 64 predmeta, od čega je pet (5) predmeta prenijeto iz 2016. godine.</w:t>
      </w:r>
      <w:r w:rsidRPr="009446A1">
        <w:rPr>
          <w:rFonts w:cstheme="minorHAnsi"/>
          <w:b/>
          <w:sz w:val="24"/>
          <w:szCs w:val="24"/>
          <w:lang w:val="sr-Latn-CS"/>
        </w:rPr>
        <w:t xml:space="preserve"> </w:t>
      </w:r>
      <w:r w:rsidR="002B2B35" w:rsidRPr="009446A1">
        <w:rPr>
          <w:rFonts w:cstheme="minorHAnsi"/>
          <w:sz w:val="24"/>
          <w:szCs w:val="24"/>
          <w:lang w:val="sr-Latn-CS"/>
        </w:rPr>
        <w:t>Za razliku od istog perioda 2016</w:t>
      </w:r>
      <w:r w:rsidR="00384957">
        <w:rPr>
          <w:rFonts w:cstheme="minorHAnsi"/>
          <w:sz w:val="24"/>
          <w:szCs w:val="24"/>
          <w:lang w:val="sr-Latn-CS"/>
        </w:rPr>
        <w:t>.</w:t>
      </w:r>
      <w:r w:rsidR="002B2B35" w:rsidRPr="009446A1">
        <w:rPr>
          <w:rFonts w:cstheme="minorHAnsi"/>
          <w:sz w:val="24"/>
          <w:szCs w:val="24"/>
          <w:lang w:val="sr-Latn-CS"/>
        </w:rPr>
        <w:t xml:space="preserve"> godine broj predmeta je smanjen za 33, odnosno iznosi 65,97 % od </w:t>
      </w:r>
      <w:r w:rsidR="006E77B5" w:rsidRPr="009446A1">
        <w:rPr>
          <w:rFonts w:cstheme="minorHAnsi"/>
          <w:sz w:val="24"/>
          <w:szCs w:val="24"/>
          <w:lang w:val="sr-Latn-CS"/>
        </w:rPr>
        <w:t xml:space="preserve">broja predmeta u radu </w:t>
      </w:r>
      <w:r w:rsidR="00556D3A">
        <w:rPr>
          <w:rFonts w:cstheme="minorHAnsi"/>
          <w:sz w:val="24"/>
          <w:szCs w:val="24"/>
          <w:lang w:val="sr-Latn-CS"/>
        </w:rPr>
        <w:t xml:space="preserve">za isti period </w:t>
      </w:r>
      <w:r w:rsidR="002B2B35" w:rsidRPr="009446A1">
        <w:rPr>
          <w:rFonts w:cstheme="minorHAnsi"/>
          <w:sz w:val="24"/>
          <w:szCs w:val="24"/>
          <w:lang w:val="sr-Latn-CS"/>
        </w:rPr>
        <w:t xml:space="preserve">prethodne godine, ali je još uvijek visoko iznad priliva predmeta u ranijim godinama i skoro da je ravan godišnjem prilivu </w:t>
      </w:r>
      <w:r w:rsidR="00556D3A">
        <w:rPr>
          <w:rFonts w:cstheme="minorHAnsi"/>
          <w:sz w:val="24"/>
          <w:szCs w:val="24"/>
          <w:lang w:val="sr-Latn-CS"/>
        </w:rPr>
        <w:t>u tom periodu</w:t>
      </w:r>
      <w:r w:rsidR="002B2B35" w:rsidRPr="009446A1">
        <w:rPr>
          <w:rFonts w:cstheme="minorHAnsi"/>
          <w:sz w:val="24"/>
          <w:szCs w:val="24"/>
          <w:lang w:val="sr-Latn-CS"/>
        </w:rPr>
        <w:t xml:space="preserve"> (2014</w:t>
      </w:r>
      <w:r w:rsidR="00B647D0">
        <w:rPr>
          <w:rFonts w:cstheme="minorHAnsi"/>
          <w:sz w:val="24"/>
          <w:szCs w:val="24"/>
          <w:lang w:val="sr-Latn-CS"/>
        </w:rPr>
        <w:t>.</w:t>
      </w:r>
      <w:r w:rsidR="002B2B35" w:rsidRPr="009446A1">
        <w:rPr>
          <w:rFonts w:cstheme="minorHAnsi"/>
          <w:sz w:val="24"/>
          <w:szCs w:val="24"/>
          <w:lang w:val="sr-Latn-CS"/>
        </w:rPr>
        <w:t xml:space="preserve"> </w:t>
      </w:r>
      <w:r w:rsidR="00EF3E66" w:rsidRPr="009446A1">
        <w:rPr>
          <w:rFonts w:cstheme="minorHAnsi"/>
          <w:sz w:val="24"/>
          <w:szCs w:val="24"/>
          <w:lang w:val="sr-Latn-CS"/>
        </w:rPr>
        <w:t>je bio 5</w:t>
      </w:r>
      <w:r w:rsidR="000A0409" w:rsidRPr="009446A1">
        <w:rPr>
          <w:rFonts w:cstheme="minorHAnsi"/>
          <w:sz w:val="24"/>
          <w:szCs w:val="24"/>
          <w:lang w:val="sr-Latn-CS"/>
        </w:rPr>
        <w:t>4 predmeta</w:t>
      </w:r>
      <w:r w:rsidR="002B2B35" w:rsidRPr="009446A1">
        <w:rPr>
          <w:rFonts w:cstheme="minorHAnsi"/>
          <w:sz w:val="24"/>
          <w:szCs w:val="24"/>
          <w:lang w:val="sr-Latn-CS"/>
        </w:rPr>
        <w:t xml:space="preserve">, </w:t>
      </w:r>
      <w:r w:rsidR="000A0409" w:rsidRPr="009446A1">
        <w:rPr>
          <w:rFonts w:cstheme="minorHAnsi"/>
          <w:sz w:val="24"/>
          <w:szCs w:val="24"/>
          <w:lang w:val="sr-Latn-CS"/>
        </w:rPr>
        <w:t xml:space="preserve">a </w:t>
      </w:r>
      <w:r w:rsidR="002B2B35" w:rsidRPr="009446A1">
        <w:rPr>
          <w:rFonts w:cstheme="minorHAnsi"/>
          <w:sz w:val="24"/>
          <w:szCs w:val="24"/>
          <w:lang w:val="sr-Latn-CS"/>
        </w:rPr>
        <w:t>2015</w:t>
      </w:r>
      <w:r w:rsidR="00B647D0">
        <w:rPr>
          <w:rFonts w:cstheme="minorHAnsi"/>
          <w:sz w:val="24"/>
          <w:szCs w:val="24"/>
          <w:lang w:val="sr-Latn-CS"/>
        </w:rPr>
        <w:t>.</w:t>
      </w:r>
      <w:r w:rsidR="002B2B35" w:rsidRPr="009446A1">
        <w:rPr>
          <w:rFonts w:cstheme="minorHAnsi"/>
          <w:sz w:val="24"/>
          <w:szCs w:val="24"/>
          <w:lang w:val="sr-Latn-CS"/>
        </w:rPr>
        <w:t xml:space="preserve"> je na godišnjem nivou bio</w:t>
      </w:r>
      <w:r w:rsidR="00EF3E66" w:rsidRPr="009446A1">
        <w:rPr>
          <w:rFonts w:cstheme="minorHAnsi"/>
          <w:sz w:val="24"/>
          <w:szCs w:val="24"/>
          <w:lang w:val="sr-Latn-CS"/>
        </w:rPr>
        <w:t xml:space="preserve"> 83 pritužbe). Ovo </w:t>
      </w:r>
      <w:r w:rsidR="000A0409" w:rsidRPr="009446A1">
        <w:rPr>
          <w:rFonts w:cstheme="minorHAnsi"/>
          <w:sz w:val="24"/>
          <w:szCs w:val="24"/>
          <w:lang w:val="sr-Latn-CS"/>
        </w:rPr>
        <w:t>smanje</w:t>
      </w:r>
      <w:r w:rsidR="00EF3E66" w:rsidRPr="009446A1">
        <w:rPr>
          <w:rFonts w:cstheme="minorHAnsi"/>
          <w:sz w:val="24"/>
          <w:szCs w:val="24"/>
          <w:lang w:val="sr-Latn-CS"/>
        </w:rPr>
        <w:t xml:space="preserve">nje je lako objasniti povećanjem broja predmeta u </w:t>
      </w:r>
      <w:r w:rsidR="000A0409" w:rsidRPr="009446A1">
        <w:rPr>
          <w:rFonts w:cstheme="minorHAnsi"/>
          <w:sz w:val="24"/>
          <w:szCs w:val="24"/>
          <w:lang w:val="sr-Latn-CS"/>
        </w:rPr>
        <w:t xml:space="preserve">prvoj polovini </w:t>
      </w:r>
      <w:r w:rsidR="00EF3E66" w:rsidRPr="009446A1">
        <w:rPr>
          <w:rFonts w:cstheme="minorHAnsi"/>
          <w:sz w:val="24"/>
          <w:szCs w:val="24"/>
          <w:lang w:val="sr-Latn-CS"/>
        </w:rPr>
        <w:t>2016.</w:t>
      </w:r>
      <w:r w:rsidR="00384957">
        <w:rPr>
          <w:rFonts w:cstheme="minorHAnsi"/>
          <w:sz w:val="24"/>
          <w:szCs w:val="24"/>
          <w:lang w:val="sr-Latn-CS"/>
        </w:rPr>
        <w:t xml:space="preserve"> </w:t>
      </w:r>
      <w:r w:rsidR="00EF3E66" w:rsidRPr="009446A1">
        <w:rPr>
          <w:rFonts w:cstheme="minorHAnsi"/>
          <w:sz w:val="24"/>
          <w:szCs w:val="24"/>
          <w:lang w:val="sr-Latn-CS"/>
        </w:rPr>
        <w:t>godin</w:t>
      </w:r>
      <w:r w:rsidR="000A0409" w:rsidRPr="009446A1">
        <w:rPr>
          <w:rFonts w:cstheme="minorHAnsi"/>
          <w:sz w:val="24"/>
          <w:szCs w:val="24"/>
          <w:lang w:val="sr-Latn-CS"/>
        </w:rPr>
        <w:t>e</w:t>
      </w:r>
      <w:r w:rsidR="00EF3E66" w:rsidRPr="009446A1">
        <w:rPr>
          <w:rFonts w:cstheme="minorHAnsi"/>
          <w:sz w:val="24"/>
          <w:szCs w:val="24"/>
          <w:lang w:val="sr-Latn-CS"/>
        </w:rPr>
        <w:t>, koji je uzrokovan tzv.</w:t>
      </w:r>
      <w:r w:rsidR="00384957">
        <w:rPr>
          <w:rFonts w:cstheme="minorHAnsi"/>
          <w:sz w:val="24"/>
          <w:szCs w:val="24"/>
          <w:lang w:val="sr-Latn-CS"/>
        </w:rPr>
        <w:t xml:space="preserve"> </w:t>
      </w:r>
      <w:r w:rsidR="00EF3E66" w:rsidRPr="009446A1">
        <w:rPr>
          <w:rFonts w:cstheme="minorHAnsi"/>
          <w:sz w:val="24"/>
          <w:szCs w:val="24"/>
          <w:lang w:val="sr-Latn-CS"/>
        </w:rPr>
        <w:t>naknadama za rođenje troje i više djece</w:t>
      </w:r>
      <w:r w:rsidR="000A0409" w:rsidRPr="009446A1">
        <w:rPr>
          <w:rFonts w:cstheme="minorHAnsi"/>
          <w:sz w:val="24"/>
          <w:szCs w:val="24"/>
          <w:lang w:val="sr-Latn-CS"/>
        </w:rPr>
        <w:t xml:space="preserve"> (svi </w:t>
      </w:r>
      <w:r w:rsidR="00556D3A">
        <w:rPr>
          <w:rFonts w:cstheme="minorHAnsi"/>
          <w:sz w:val="24"/>
          <w:szCs w:val="24"/>
          <w:lang w:val="sr-Latn-CS"/>
        </w:rPr>
        <w:t xml:space="preserve">predmeti </w:t>
      </w:r>
      <w:r w:rsidR="000A0409" w:rsidRPr="009446A1">
        <w:rPr>
          <w:rFonts w:cstheme="minorHAnsi"/>
          <w:sz w:val="24"/>
          <w:szCs w:val="24"/>
          <w:lang w:val="sr-Latn-CS"/>
        </w:rPr>
        <w:t>riješeni u prvoj polovini 2016.</w:t>
      </w:r>
      <w:r w:rsidR="00384957">
        <w:rPr>
          <w:rFonts w:cstheme="minorHAnsi"/>
          <w:sz w:val="24"/>
          <w:szCs w:val="24"/>
          <w:lang w:val="sr-Latn-CS"/>
        </w:rPr>
        <w:t xml:space="preserve"> </w:t>
      </w:r>
      <w:r w:rsidR="000A0409" w:rsidRPr="009446A1">
        <w:rPr>
          <w:rFonts w:cstheme="minorHAnsi"/>
          <w:sz w:val="24"/>
          <w:szCs w:val="24"/>
          <w:lang w:val="sr-Latn-CS"/>
        </w:rPr>
        <w:t>godine)</w:t>
      </w:r>
      <w:r w:rsidR="00EF3E66" w:rsidRPr="009446A1">
        <w:rPr>
          <w:rFonts w:cstheme="minorHAnsi"/>
          <w:sz w:val="24"/>
          <w:szCs w:val="24"/>
          <w:lang w:val="sr-Latn-CS"/>
        </w:rPr>
        <w:t xml:space="preserve">, tako da se u uslovima „uobičajenog poslovanja“ </w:t>
      </w:r>
      <w:r w:rsidR="00556D3A">
        <w:rPr>
          <w:rFonts w:cstheme="minorHAnsi"/>
          <w:sz w:val="24"/>
          <w:szCs w:val="24"/>
          <w:lang w:val="sr-Latn-CS"/>
        </w:rPr>
        <w:t>broj u prvoj polovini tekuće godine</w:t>
      </w:r>
      <w:r w:rsidR="00EF3E66" w:rsidRPr="009446A1">
        <w:rPr>
          <w:rFonts w:cstheme="minorHAnsi"/>
          <w:sz w:val="24"/>
          <w:szCs w:val="24"/>
          <w:lang w:val="sr-Latn-CS"/>
        </w:rPr>
        <w:t xml:space="preserve"> ima smatrati kontinuitetom u povećanom prilivu predmeta u radu.</w:t>
      </w:r>
      <w:r w:rsidR="002B2B35" w:rsidRPr="009446A1">
        <w:rPr>
          <w:rFonts w:cstheme="minorHAnsi"/>
          <w:sz w:val="24"/>
          <w:szCs w:val="24"/>
          <w:lang w:val="sr-Latn-CS"/>
        </w:rPr>
        <w:t xml:space="preserve">   </w:t>
      </w:r>
    </w:p>
    <w:p w14:paraId="74EA55D0" w14:textId="6104F15A" w:rsidR="00DF128F" w:rsidRPr="001E0AB6" w:rsidRDefault="00FA41BD" w:rsidP="003E2E77">
      <w:pPr>
        <w:tabs>
          <w:tab w:val="right" w:pos="9360"/>
        </w:tabs>
        <w:spacing w:line="276" w:lineRule="auto"/>
        <w:jc w:val="both"/>
        <w:rPr>
          <w:rFonts w:cstheme="minorHAnsi"/>
          <w:sz w:val="24"/>
          <w:szCs w:val="24"/>
          <w:lang w:val="sr-Latn-CS"/>
        </w:rPr>
      </w:pPr>
      <w:r w:rsidRPr="009446A1">
        <w:rPr>
          <w:rFonts w:cstheme="minorHAnsi"/>
          <w:sz w:val="24"/>
          <w:szCs w:val="24"/>
          <w:lang w:val="sr-Latn-CS"/>
        </w:rPr>
        <w:t>Statistički podaci o broju predmeta</w:t>
      </w:r>
      <w:r w:rsidR="008102A3" w:rsidRPr="009446A1">
        <w:rPr>
          <w:rFonts w:cstheme="minorHAnsi"/>
          <w:sz w:val="24"/>
          <w:szCs w:val="24"/>
          <w:lang w:val="sr-Latn-CS"/>
        </w:rPr>
        <w:t xml:space="preserve"> u područjima društvenog života </w:t>
      </w:r>
      <w:r w:rsidRPr="009446A1">
        <w:rPr>
          <w:rFonts w:cstheme="minorHAnsi"/>
          <w:sz w:val="24"/>
          <w:szCs w:val="24"/>
          <w:lang w:val="sr-Latn-CS"/>
        </w:rPr>
        <w:t>u kojima se diskriminacija manifestuje i za ovaj polugodišnji period upućuju na dominantno izraženo područje rada i zapošljavanja. Od ukupno 64 predmeta koja su bila u radu u p</w:t>
      </w:r>
      <w:r w:rsidR="00DF1577" w:rsidRPr="009446A1">
        <w:rPr>
          <w:rFonts w:cstheme="minorHAnsi"/>
          <w:sz w:val="24"/>
          <w:szCs w:val="24"/>
          <w:lang w:val="sr-Latn-CS"/>
        </w:rPr>
        <w:t>rvoj polovini 2017. godine, u 25 predmeta</w:t>
      </w:r>
      <w:r w:rsidRPr="009446A1">
        <w:rPr>
          <w:rFonts w:cstheme="minorHAnsi"/>
          <w:sz w:val="24"/>
          <w:szCs w:val="24"/>
          <w:lang w:val="sr-Latn-CS"/>
        </w:rPr>
        <w:t xml:space="preserve"> podnosioci pritužbi su zatražili zaštitu od nejednakog tretmana prilikom zapošljavanja i ostvarivanja prav</w:t>
      </w:r>
      <w:r w:rsidR="001E0AB6">
        <w:rPr>
          <w:rFonts w:cstheme="minorHAnsi"/>
          <w:sz w:val="24"/>
          <w:szCs w:val="24"/>
          <w:lang w:val="sr-Latn-CS"/>
        </w:rPr>
        <w:t>a iz radnog odnosa. Međutim, u poređenju sa</w:t>
      </w:r>
      <w:r w:rsidRPr="009446A1">
        <w:rPr>
          <w:rFonts w:cstheme="minorHAnsi"/>
          <w:sz w:val="24"/>
          <w:szCs w:val="24"/>
          <w:lang w:val="sr-Latn-CS"/>
        </w:rPr>
        <w:t xml:space="preserve"> isti</w:t>
      </w:r>
      <w:r w:rsidR="001E0AB6">
        <w:rPr>
          <w:rFonts w:cstheme="minorHAnsi"/>
          <w:sz w:val="24"/>
          <w:szCs w:val="24"/>
          <w:lang w:val="sr-Latn-CS"/>
        </w:rPr>
        <w:t>m</w:t>
      </w:r>
      <w:r w:rsidRPr="009446A1">
        <w:rPr>
          <w:rFonts w:cstheme="minorHAnsi"/>
          <w:sz w:val="24"/>
          <w:szCs w:val="24"/>
          <w:lang w:val="sr-Latn-CS"/>
        </w:rPr>
        <w:t xml:space="preserve"> prošl</w:t>
      </w:r>
      <w:r w:rsidR="001E0AB6">
        <w:rPr>
          <w:rFonts w:cstheme="minorHAnsi"/>
          <w:sz w:val="24"/>
          <w:szCs w:val="24"/>
          <w:lang w:val="sr-Latn-CS"/>
        </w:rPr>
        <w:t xml:space="preserve">ogodišnjim </w:t>
      </w:r>
      <w:r w:rsidR="0011081B" w:rsidRPr="009446A1">
        <w:rPr>
          <w:rFonts w:cstheme="minorHAnsi"/>
          <w:sz w:val="24"/>
          <w:szCs w:val="24"/>
          <w:lang w:val="sr-Latn-CS"/>
        </w:rPr>
        <w:t>period</w:t>
      </w:r>
      <w:r w:rsidR="001E0AB6">
        <w:rPr>
          <w:rFonts w:cstheme="minorHAnsi"/>
          <w:sz w:val="24"/>
          <w:szCs w:val="24"/>
          <w:lang w:val="sr-Latn-CS"/>
        </w:rPr>
        <w:t>om</w:t>
      </w:r>
      <w:r w:rsidR="0011081B" w:rsidRPr="009446A1">
        <w:rPr>
          <w:rFonts w:cstheme="minorHAnsi"/>
          <w:sz w:val="24"/>
          <w:szCs w:val="24"/>
          <w:lang w:val="sr-Latn-CS"/>
        </w:rPr>
        <w:t>, kada su u radu bila 34 predmeta zbog diskriminacije u oblasti rada i zapošljavanja, primjetno je da je broj predmeta u ovoj oblasti smanjen.</w:t>
      </w:r>
      <w:r w:rsidR="00AE3455" w:rsidRPr="009446A1">
        <w:rPr>
          <w:rFonts w:cstheme="minorHAnsi"/>
          <w:sz w:val="24"/>
          <w:szCs w:val="24"/>
          <w:lang w:val="sr-Latn-CS"/>
        </w:rPr>
        <w:t xml:space="preserve"> Od 25 predmeta u četiri (4) je utvrđena povreda prava na </w:t>
      </w:r>
      <w:r w:rsidR="007E2E2C" w:rsidRPr="009446A1">
        <w:rPr>
          <w:rFonts w:cstheme="minorHAnsi"/>
          <w:sz w:val="24"/>
          <w:szCs w:val="24"/>
          <w:lang w:val="sr-Latn-CS"/>
        </w:rPr>
        <w:t>jednakost ili povreda drugog prava</w:t>
      </w:r>
      <w:r w:rsidR="000A0409" w:rsidRPr="009446A1">
        <w:rPr>
          <w:rFonts w:cstheme="minorHAnsi"/>
          <w:sz w:val="24"/>
          <w:szCs w:val="24"/>
          <w:lang w:val="sr-Latn-CS"/>
        </w:rPr>
        <w:t xml:space="preserve"> (u prethodnoj godini utvrđene su  četiri (4) povrede)</w:t>
      </w:r>
      <w:r w:rsidR="007E2E2C" w:rsidRPr="009446A1">
        <w:rPr>
          <w:rFonts w:cstheme="minorHAnsi"/>
          <w:sz w:val="24"/>
          <w:szCs w:val="24"/>
          <w:lang w:val="sr-Latn-CS"/>
        </w:rPr>
        <w:t xml:space="preserve">. </w:t>
      </w:r>
      <w:r w:rsidR="00493472" w:rsidRPr="009446A1">
        <w:rPr>
          <w:rFonts w:cstheme="minorHAnsi"/>
          <w:sz w:val="24"/>
          <w:szCs w:val="24"/>
          <w:lang w:val="sr-Latn-CS"/>
        </w:rPr>
        <w:t>Od tog broja, a što nije bilo karakteristično za pre</w:t>
      </w:r>
      <w:r w:rsidR="000A0409" w:rsidRPr="009446A1">
        <w:rPr>
          <w:rFonts w:cstheme="minorHAnsi"/>
          <w:sz w:val="24"/>
          <w:szCs w:val="24"/>
          <w:lang w:val="sr-Latn-CS"/>
        </w:rPr>
        <w:t>thodni</w:t>
      </w:r>
      <w:r w:rsidR="00493472" w:rsidRPr="009446A1">
        <w:rPr>
          <w:rFonts w:cstheme="minorHAnsi"/>
          <w:sz w:val="24"/>
          <w:szCs w:val="24"/>
          <w:lang w:val="sr-Latn-CS"/>
        </w:rPr>
        <w:t xml:space="preserve"> period, u</w:t>
      </w:r>
      <w:r w:rsidR="00B943BE" w:rsidRPr="009446A1">
        <w:rPr>
          <w:rFonts w:cstheme="minorHAnsi"/>
          <w:sz w:val="24"/>
          <w:szCs w:val="24"/>
          <w:lang w:val="sr-Latn-CS"/>
        </w:rPr>
        <w:t xml:space="preserve"> d</w:t>
      </w:r>
      <w:r w:rsidR="007E2E2C" w:rsidRPr="009446A1">
        <w:rPr>
          <w:rFonts w:cstheme="minorHAnsi"/>
          <w:sz w:val="24"/>
          <w:szCs w:val="24"/>
          <w:lang w:val="sr-Latn-CS"/>
        </w:rPr>
        <w:t xml:space="preserve">va predmeta </w:t>
      </w:r>
      <w:r w:rsidR="00B943BE" w:rsidRPr="009446A1">
        <w:rPr>
          <w:rFonts w:cstheme="minorHAnsi"/>
          <w:sz w:val="24"/>
          <w:szCs w:val="24"/>
          <w:lang w:val="sr-Latn-CS"/>
        </w:rPr>
        <w:t xml:space="preserve">odlučivano je o povredi prava na </w:t>
      </w:r>
      <w:r w:rsidR="00B943BE" w:rsidRPr="009446A1">
        <w:rPr>
          <w:bCs/>
          <w:sz w:val="24"/>
          <w:szCs w:val="24"/>
          <w:lang w:val="en-GB"/>
        </w:rPr>
        <w:t xml:space="preserve">pravičnu zaradu i jednaku naknadu za rad jednake vrijednosti, </w:t>
      </w:r>
      <w:r w:rsidR="00F82AC4" w:rsidRPr="009446A1">
        <w:rPr>
          <w:bCs/>
          <w:sz w:val="24"/>
          <w:szCs w:val="24"/>
          <w:lang w:val="en-GB"/>
        </w:rPr>
        <w:t xml:space="preserve">a </w:t>
      </w:r>
      <w:r w:rsidR="00B943BE" w:rsidRPr="009446A1">
        <w:rPr>
          <w:bCs/>
          <w:sz w:val="24"/>
          <w:szCs w:val="24"/>
          <w:lang w:val="en-GB"/>
        </w:rPr>
        <w:t xml:space="preserve">posljedice </w:t>
      </w:r>
      <w:r w:rsidR="00F82AC4" w:rsidRPr="009446A1">
        <w:rPr>
          <w:bCs/>
          <w:sz w:val="24"/>
          <w:szCs w:val="24"/>
          <w:lang w:val="en-GB"/>
        </w:rPr>
        <w:t xml:space="preserve">neopravdano </w:t>
      </w:r>
      <w:r w:rsidR="00B943BE" w:rsidRPr="009446A1">
        <w:rPr>
          <w:bCs/>
          <w:sz w:val="24"/>
          <w:szCs w:val="24"/>
          <w:lang w:val="en-GB"/>
        </w:rPr>
        <w:t xml:space="preserve">nejednakog tretmana </w:t>
      </w:r>
      <w:r w:rsidR="000A0409" w:rsidRPr="009446A1">
        <w:rPr>
          <w:bCs/>
          <w:sz w:val="24"/>
          <w:szCs w:val="24"/>
          <w:lang w:val="en-GB"/>
        </w:rPr>
        <w:t xml:space="preserve">kod zarada </w:t>
      </w:r>
      <w:r w:rsidR="00B943BE" w:rsidRPr="009446A1">
        <w:rPr>
          <w:bCs/>
          <w:sz w:val="24"/>
          <w:szCs w:val="24"/>
          <w:lang w:val="en-GB"/>
        </w:rPr>
        <w:t xml:space="preserve">pogađale </w:t>
      </w:r>
      <w:r w:rsidR="00F82AC4" w:rsidRPr="009446A1">
        <w:rPr>
          <w:bCs/>
          <w:sz w:val="24"/>
          <w:szCs w:val="24"/>
          <w:lang w:val="en-GB"/>
        </w:rPr>
        <w:t xml:space="preserve">su </w:t>
      </w:r>
      <w:r w:rsidR="00B943BE" w:rsidRPr="009446A1">
        <w:rPr>
          <w:bCs/>
          <w:sz w:val="24"/>
          <w:szCs w:val="24"/>
          <w:lang w:val="en-GB"/>
        </w:rPr>
        <w:t xml:space="preserve">značajan broj lica </w:t>
      </w:r>
      <w:r w:rsidR="00CE4933" w:rsidRPr="009446A1">
        <w:rPr>
          <w:bCs/>
          <w:sz w:val="24"/>
          <w:szCs w:val="24"/>
          <w:lang w:val="en-GB"/>
        </w:rPr>
        <w:t xml:space="preserve">u oba slučaja. Ministarstvu finansija kao predlagaču akata o uvećanoj zaradi/specijalnom dodatku su </w:t>
      </w:r>
      <w:r w:rsidR="001E0AB6">
        <w:rPr>
          <w:bCs/>
          <w:sz w:val="24"/>
          <w:szCs w:val="24"/>
          <w:lang w:val="en-GB"/>
        </w:rPr>
        <w:t xml:space="preserve">date </w:t>
      </w:r>
      <w:r w:rsidR="00CE4933" w:rsidRPr="009446A1">
        <w:rPr>
          <w:bCs/>
          <w:sz w:val="24"/>
          <w:szCs w:val="24"/>
          <w:lang w:val="en-GB"/>
        </w:rPr>
        <w:t>preporuke da otkloni posljedice diskriminacije i spriječi njeno dalje vršenje</w:t>
      </w:r>
      <w:r w:rsidR="00DF128F" w:rsidRPr="009446A1">
        <w:rPr>
          <w:rFonts w:eastAsia="Times New Roman" w:cs="Calibri"/>
          <w:sz w:val="24"/>
          <w:szCs w:val="24"/>
          <w:lang w:val="sr-Latn-CS" w:eastAsia="sr-Cyrl-CS"/>
        </w:rPr>
        <w:t xml:space="preserve"> na način što će utvrđivanje zarada zasnivati na principu </w:t>
      </w:r>
      <w:r w:rsidR="00A40857">
        <w:rPr>
          <w:rFonts w:eastAsia="Times New Roman" w:cs="Calibri"/>
          <w:sz w:val="24"/>
          <w:szCs w:val="24"/>
          <w:lang w:val="sr-Latn-CS" w:eastAsia="sr-Cyrl-CS"/>
        </w:rPr>
        <w:t>jednakosti</w:t>
      </w:r>
      <w:r w:rsidR="00DF128F" w:rsidRPr="009446A1">
        <w:rPr>
          <w:rFonts w:eastAsia="Times New Roman" w:cs="Calibri"/>
          <w:sz w:val="24"/>
          <w:szCs w:val="24"/>
          <w:lang w:val="sr-Latn-CS" w:eastAsia="sr-Cyrl-CS"/>
        </w:rPr>
        <w:t xml:space="preserve"> za obavljeni isti rad ili rad jednake vrijednosti. </w:t>
      </w:r>
      <w:r w:rsidR="00493472" w:rsidRPr="009446A1">
        <w:rPr>
          <w:rFonts w:eastAsia="Times New Roman" w:cs="Calibri"/>
          <w:sz w:val="24"/>
          <w:szCs w:val="24"/>
          <w:lang w:val="sr-Latn-CS" w:eastAsia="sr-Cyrl-CS"/>
        </w:rPr>
        <w:t xml:space="preserve">Odgovorni resor je u oba slučaja postupio po preporukama Zaštitnika, zbog čega je ne mali broj službenika/ca u državnoj upravi izjednačen u platnom režimu sa ostalim službenicima/cama koji/e su obavljali </w:t>
      </w:r>
      <w:r w:rsidR="00A40857">
        <w:rPr>
          <w:rFonts w:eastAsia="Times New Roman" w:cs="Calibri"/>
          <w:sz w:val="24"/>
          <w:szCs w:val="24"/>
          <w:lang w:val="sr-Latn-CS" w:eastAsia="sr-Cyrl-CS"/>
        </w:rPr>
        <w:t xml:space="preserve">analogno </w:t>
      </w:r>
      <w:r w:rsidR="00493472" w:rsidRPr="009446A1">
        <w:rPr>
          <w:rFonts w:eastAsia="Times New Roman" w:cs="Calibri"/>
          <w:sz w:val="24"/>
          <w:szCs w:val="24"/>
          <w:lang w:val="sr-Latn-CS" w:eastAsia="sr-Cyrl-CS"/>
        </w:rPr>
        <w:t xml:space="preserve">isti posao. </w:t>
      </w:r>
    </w:p>
    <w:p w14:paraId="5CEAF59C" w14:textId="41EDADFB" w:rsidR="00E01E28" w:rsidRDefault="00BA2932" w:rsidP="003E2E77">
      <w:pPr>
        <w:tabs>
          <w:tab w:val="right" w:pos="9360"/>
        </w:tabs>
        <w:spacing w:line="276" w:lineRule="auto"/>
        <w:jc w:val="both"/>
        <w:rPr>
          <w:sz w:val="24"/>
          <w:szCs w:val="24"/>
        </w:rPr>
      </w:pPr>
      <w:r w:rsidRPr="009446A1">
        <w:rPr>
          <w:rFonts w:cstheme="minorHAnsi"/>
          <w:sz w:val="24"/>
          <w:szCs w:val="24"/>
          <w:lang w:val="sr-Latn-CS"/>
        </w:rPr>
        <w:lastRenderedPageBreak/>
        <w:t>Broj predmeta u podr</w:t>
      </w:r>
      <w:r w:rsidR="008102A3" w:rsidRPr="009446A1">
        <w:rPr>
          <w:rFonts w:cstheme="minorHAnsi"/>
          <w:sz w:val="24"/>
          <w:szCs w:val="24"/>
          <w:lang w:val="sr-Latn-CS"/>
        </w:rPr>
        <w:t>učju rodno zasnovanog nasilja (</w:t>
      </w:r>
      <w:r w:rsidRPr="009446A1">
        <w:rPr>
          <w:rFonts w:cstheme="minorHAnsi"/>
          <w:sz w:val="24"/>
          <w:szCs w:val="24"/>
          <w:lang w:val="sr-Latn-CS"/>
        </w:rPr>
        <w:t>sedam</w:t>
      </w:r>
      <w:r w:rsidR="00E153C5">
        <w:rPr>
          <w:rFonts w:cstheme="minorHAnsi"/>
          <w:sz w:val="24"/>
          <w:szCs w:val="24"/>
          <w:lang w:val="sr-Latn-CS"/>
        </w:rPr>
        <w:t xml:space="preserve"> (7)</w:t>
      </w:r>
      <w:r w:rsidR="003F2870">
        <w:rPr>
          <w:rFonts w:cstheme="minorHAnsi"/>
          <w:sz w:val="24"/>
          <w:szCs w:val="24"/>
          <w:lang w:val="sr-Latn-CS"/>
        </w:rPr>
        <w:t xml:space="preserve"> predmeta) pokazuje</w:t>
      </w:r>
      <w:r w:rsidRPr="009446A1">
        <w:rPr>
          <w:rFonts w:cstheme="minorHAnsi"/>
          <w:sz w:val="24"/>
          <w:szCs w:val="24"/>
          <w:lang w:val="sr-Latn-CS"/>
        </w:rPr>
        <w:t xml:space="preserve"> da je nasilje prema ženama i dalje prisutno u </w:t>
      </w:r>
      <w:r w:rsidR="00332F47" w:rsidRPr="009446A1">
        <w:rPr>
          <w:rFonts w:cstheme="minorHAnsi"/>
          <w:sz w:val="24"/>
          <w:szCs w:val="24"/>
          <w:lang w:val="sr-Latn-CS"/>
        </w:rPr>
        <w:t xml:space="preserve">izraženoj </w:t>
      </w:r>
      <w:r w:rsidR="00FB733E" w:rsidRPr="009446A1">
        <w:rPr>
          <w:rFonts w:cstheme="minorHAnsi"/>
          <w:sz w:val="24"/>
          <w:szCs w:val="24"/>
          <w:lang w:val="sr-Latn-CS"/>
        </w:rPr>
        <w:t xml:space="preserve">mjeri, ali i da su </w:t>
      </w:r>
      <w:r w:rsidR="00D11810" w:rsidRPr="009446A1">
        <w:rPr>
          <w:rFonts w:cstheme="minorHAnsi"/>
          <w:sz w:val="24"/>
          <w:szCs w:val="24"/>
          <w:lang w:val="sr-Latn-CS"/>
        </w:rPr>
        <w:t xml:space="preserve">žrtve ohrabrene i </w:t>
      </w:r>
      <w:r w:rsidR="00332F47" w:rsidRPr="009446A1">
        <w:rPr>
          <w:rFonts w:cstheme="minorHAnsi"/>
          <w:sz w:val="24"/>
          <w:szCs w:val="24"/>
          <w:lang w:val="sr-Latn-CS"/>
        </w:rPr>
        <w:t xml:space="preserve">dodatno edukovane </w:t>
      </w:r>
      <w:r w:rsidRPr="009446A1">
        <w:rPr>
          <w:rFonts w:cstheme="minorHAnsi"/>
          <w:sz w:val="24"/>
          <w:szCs w:val="24"/>
          <w:lang w:val="sr-Latn-CS"/>
        </w:rPr>
        <w:t>o mehanizmima zaštite</w:t>
      </w:r>
      <w:r w:rsidR="00D65F8A">
        <w:rPr>
          <w:rFonts w:cstheme="minorHAnsi"/>
          <w:sz w:val="24"/>
          <w:szCs w:val="24"/>
          <w:lang w:val="sr-Latn-CS"/>
        </w:rPr>
        <w:t>,</w:t>
      </w:r>
      <w:r w:rsidRPr="009446A1">
        <w:rPr>
          <w:rFonts w:cstheme="minorHAnsi"/>
          <w:sz w:val="24"/>
          <w:szCs w:val="24"/>
          <w:lang w:val="sr-Latn-CS"/>
        </w:rPr>
        <w:t xml:space="preserve"> među kojima spoznaju instituciju Zaštitnika kao važ</w:t>
      </w:r>
      <w:r w:rsidR="000701BC" w:rsidRPr="009446A1">
        <w:rPr>
          <w:rFonts w:cstheme="minorHAnsi"/>
          <w:sz w:val="24"/>
          <w:szCs w:val="24"/>
          <w:lang w:val="sr-Latn-CS"/>
        </w:rPr>
        <w:t>nu kariku siste</w:t>
      </w:r>
      <w:r w:rsidR="00976EC2" w:rsidRPr="009446A1">
        <w:rPr>
          <w:rFonts w:cstheme="minorHAnsi"/>
          <w:sz w:val="24"/>
          <w:szCs w:val="24"/>
          <w:lang w:val="sr-Latn-CS"/>
        </w:rPr>
        <w:t>ma</w:t>
      </w:r>
      <w:r w:rsidR="000A0409" w:rsidRPr="009446A1">
        <w:rPr>
          <w:rFonts w:cstheme="minorHAnsi"/>
          <w:sz w:val="24"/>
          <w:szCs w:val="24"/>
          <w:lang w:val="sr-Latn-CS"/>
        </w:rPr>
        <w:t xml:space="preserve"> (dva (2) predmeta u prethodnoj godini)</w:t>
      </w:r>
      <w:r w:rsidR="00976EC2" w:rsidRPr="009446A1">
        <w:rPr>
          <w:rFonts w:cstheme="minorHAnsi"/>
          <w:sz w:val="24"/>
          <w:szCs w:val="24"/>
          <w:lang w:val="sr-Latn-CS"/>
        </w:rPr>
        <w:t xml:space="preserve">. </w:t>
      </w:r>
      <w:r w:rsidR="000701BC" w:rsidRPr="009446A1">
        <w:rPr>
          <w:rFonts w:cstheme="minorHAnsi"/>
          <w:sz w:val="24"/>
          <w:szCs w:val="24"/>
          <w:lang w:val="sr-Latn-CS"/>
        </w:rPr>
        <w:t xml:space="preserve">Od ukupno sedam predmeta u šest </w:t>
      </w:r>
      <w:r w:rsidR="00E01E28" w:rsidRPr="009446A1">
        <w:rPr>
          <w:rFonts w:cstheme="minorHAnsi"/>
          <w:sz w:val="24"/>
          <w:szCs w:val="24"/>
          <w:lang w:val="sr-Latn-CS"/>
        </w:rPr>
        <w:t xml:space="preserve">(6) </w:t>
      </w:r>
      <w:r w:rsidR="000701BC" w:rsidRPr="009446A1">
        <w:rPr>
          <w:rFonts w:cstheme="minorHAnsi"/>
          <w:sz w:val="24"/>
          <w:szCs w:val="24"/>
          <w:lang w:val="sr-Latn-CS"/>
        </w:rPr>
        <w:t xml:space="preserve">predmeta je utvrđena povreda i data preporuka, organima starateljstva, sudovima za prekršaje i osnovnim sudovima koji su rješavali u konkretnim slučajevima </w:t>
      </w:r>
      <w:r w:rsidR="005F4D7F" w:rsidRPr="009446A1">
        <w:rPr>
          <w:rFonts w:cstheme="minorHAnsi"/>
          <w:sz w:val="24"/>
          <w:szCs w:val="24"/>
          <w:lang w:val="sr-Latn-CS"/>
        </w:rPr>
        <w:t xml:space="preserve">rodno zasnovanog </w:t>
      </w:r>
      <w:r w:rsidR="000701BC" w:rsidRPr="009446A1">
        <w:rPr>
          <w:rFonts w:cstheme="minorHAnsi"/>
          <w:sz w:val="24"/>
          <w:szCs w:val="24"/>
          <w:lang w:val="sr-Latn-CS"/>
        </w:rPr>
        <w:t>nasilja</w:t>
      </w:r>
      <w:r w:rsidR="00142C45" w:rsidRPr="009446A1">
        <w:rPr>
          <w:rFonts w:cstheme="minorHAnsi"/>
          <w:sz w:val="24"/>
          <w:szCs w:val="24"/>
          <w:lang w:val="sr-Latn-CS"/>
        </w:rPr>
        <w:t xml:space="preserve">. Podsjećamo </w:t>
      </w:r>
      <w:r w:rsidR="008102A3" w:rsidRPr="009446A1">
        <w:rPr>
          <w:rFonts w:cstheme="minorHAnsi"/>
          <w:sz w:val="24"/>
          <w:szCs w:val="24"/>
          <w:lang w:val="sr-Latn-CS"/>
        </w:rPr>
        <w:t>da prema</w:t>
      </w:r>
      <w:r w:rsidR="00493472" w:rsidRPr="009446A1">
        <w:rPr>
          <w:rFonts w:cstheme="minorHAnsi"/>
          <w:sz w:val="24"/>
          <w:szCs w:val="24"/>
          <w:lang w:val="sr-Latn-CS"/>
        </w:rPr>
        <w:t xml:space="preserve"> </w:t>
      </w:r>
      <w:r w:rsidR="00142C45" w:rsidRPr="009446A1">
        <w:rPr>
          <w:rFonts w:cstheme="minorHAnsi"/>
          <w:sz w:val="24"/>
          <w:szCs w:val="24"/>
          <w:lang w:val="sr-Latn-CS"/>
        </w:rPr>
        <w:t xml:space="preserve">članu 2 </w:t>
      </w:r>
      <w:r w:rsidR="008102A3" w:rsidRPr="009446A1">
        <w:rPr>
          <w:sz w:val="24"/>
          <w:szCs w:val="24"/>
        </w:rPr>
        <w:t xml:space="preserve">Konvencije Savjeta Evrope o sprječavanju i suzbijanju nasilja nad ženama i nasilja u porodici, koju je Crna Gora ratifikovala 2013. godine, </w:t>
      </w:r>
      <w:r w:rsidR="005F4D7F" w:rsidRPr="009446A1">
        <w:rPr>
          <w:sz w:val="24"/>
          <w:szCs w:val="24"/>
        </w:rPr>
        <w:t>države potpisnice imaju obavezu d</w:t>
      </w:r>
      <w:r w:rsidR="00702351" w:rsidRPr="009446A1">
        <w:rPr>
          <w:sz w:val="24"/>
          <w:szCs w:val="24"/>
        </w:rPr>
        <w:t xml:space="preserve">a posvete posebnu pažnju ženama žrtvama, jer ih </w:t>
      </w:r>
      <w:r w:rsidR="005F4D7F" w:rsidRPr="009446A1">
        <w:rPr>
          <w:sz w:val="24"/>
          <w:szCs w:val="24"/>
        </w:rPr>
        <w:t xml:space="preserve">nasilje u porodici </w:t>
      </w:r>
      <w:r w:rsidR="007E2E2C" w:rsidRPr="009446A1">
        <w:rPr>
          <w:sz w:val="24"/>
          <w:szCs w:val="24"/>
        </w:rPr>
        <w:t xml:space="preserve">i njegove posljedice </w:t>
      </w:r>
      <w:r w:rsidR="005F4D7F" w:rsidRPr="009446A1">
        <w:rPr>
          <w:sz w:val="24"/>
          <w:szCs w:val="24"/>
        </w:rPr>
        <w:t>pogađa</w:t>
      </w:r>
      <w:r w:rsidR="00B943BE" w:rsidRPr="009446A1">
        <w:rPr>
          <w:sz w:val="24"/>
          <w:szCs w:val="24"/>
        </w:rPr>
        <w:t>ju</w:t>
      </w:r>
      <w:r w:rsidR="005F4D7F" w:rsidRPr="009446A1">
        <w:rPr>
          <w:sz w:val="24"/>
          <w:szCs w:val="24"/>
        </w:rPr>
        <w:t xml:space="preserve"> nesrazmjerno u odnosu na muškarce. </w:t>
      </w:r>
      <w:r w:rsidR="00702351" w:rsidRPr="009446A1">
        <w:rPr>
          <w:sz w:val="24"/>
          <w:szCs w:val="24"/>
        </w:rPr>
        <w:t>Nasilje nad ženama u okvirima primjene K</w:t>
      </w:r>
      <w:r w:rsidR="005F4D7F" w:rsidRPr="009446A1">
        <w:rPr>
          <w:sz w:val="24"/>
          <w:szCs w:val="24"/>
        </w:rPr>
        <w:t>onve</w:t>
      </w:r>
      <w:r w:rsidR="00702351" w:rsidRPr="009446A1">
        <w:rPr>
          <w:sz w:val="24"/>
          <w:szCs w:val="24"/>
        </w:rPr>
        <w:t xml:space="preserve">ncije ima se tretirati kao </w:t>
      </w:r>
      <w:r w:rsidR="00BA6EF6" w:rsidRPr="009446A1">
        <w:rPr>
          <w:sz w:val="24"/>
          <w:szCs w:val="24"/>
        </w:rPr>
        <w:t xml:space="preserve">kršenje ljudskih prava </w:t>
      </w:r>
      <w:r w:rsidR="005F4D7F" w:rsidRPr="009446A1">
        <w:rPr>
          <w:sz w:val="24"/>
          <w:szCs w:val="24"/>
        </w:rPr>
        <w:t xml:space="preserve">i </w:t>
      </w:r>
      <w:r w:rsidR="00976EC2" w:rsidRPr="009446A1">
        <w:rPr>
          <w:i/>
          <w:sz w:val="24"/>
          <w:szCs w:val="24"/>
        </w:rPr>
        <w:t>oblik diskriminacije nad ženama</w:t>
      </w:r>
      <w:r w:rsidR="00D65F8A">
        <w:rPr>
          <w:i/>
          <w:sz w:val="24"/>
          <w:szCs w:val="24"/>
        </w:rPr>
        <w:t xml:space="preserve"> </w:t>
      </w:r>
      <w:r w:rsidR="00D65F8A">
        <w:rPr>
          <w:sz w:val="24"/>
          <w:szCs w:val="24"/>
        </w:rPr>
        <w:t>(član 3)</w:t>
      </w:r>
      <w:r w:rsidR="00493472" w:rsidRPr="009446A1">
        <w:rPr>
          <w:sz w:val="24"/>
          <w:szCs w:val="24"/>
        </w:rPr>
        <w:t xml:space="preserve">, kako se kvalifikuju i u postupku pred Zaštitnikom. </w:t>
      </w:r>
    </w:p>
    <w:p w14:paraId="7180EF5B" w14:textId="3E04C6C2" w:rsidR="00FB08FB" w:rsidRDefault="00FB08FB" w:rsidP="003E2E77">
      <w:pPr>
        <w:tabs>
          <w:tab w:val="right" w:pos="9360"/>
        </w:tabs>
        <w:spacing w:line="276" w:lineRule="auto"/>
        <w:jc w:val="both"/>
        <w:rPr>
          <w:sz w:val="24"/>
          <w:szCs w:val="24"/>
        </w:rPr>
      </w:pPr>
      <w:r>
        <w:rPr>
          <w:sz w:val="24"/>
          <w:szCs w:val="24"/>
        </w:rPr>
        <w:t>Za potrebe izrade ove Informacije od Ministarstva unutrašnjih poslova/Uprave policije zatraženi su podaci za prvih šest mjeseci 2017. godine o broju podnijetih prijava nasilja u porodici ili porodičnoj zajednici</w:t>
      </w:r>
      <w:r w:rsidR="00D47558">
        <w:rPr>
          <w:sz w:val="24"/>
          <w:szCs w:val="24"/>
        </w:rPr>
        <w:t xml:space="preserve">, </w:t>
      </w:r>
      <w:r>
        <w:rPr>
          <w:sz w:val="24"/>
          <w:szCs w:val="24"/>
        </w:rPr>
        <w:t xml:space="preserve">broju podnijetih krivičnih i prekršajnih prijava </w:t>
      </w:r>
      <w:r w:rsidR="00D47558">
        <w:rPr>
          <w:sz w:val="24"/>
          <w:szCs w:val="24"/>
        </w:rPr>
        <w:t xml:space="preserve">sudskim organima i broju izrečenih zaštitnih mjera za čije izvršenje je nadležna policija. </w:t>
      </w:r>
    </w:p>
    <w:p w14:paraId="5968DCD2" w14:textId="57226415" w:rsidR="00FB08FB" w:rsidRDefault="00FB08FB" w:rsidP="00D47558">
      <w:pPr>
        <w:tabs>
          <w:tab w:val="right" w:pos="9360"/>
        </w:tabs>
        <w:spacing w:line="276" w:lineRule="auto"/>
        <w:jc w:val="both"/>
        <w:rPr>
          <w:sz w:val="24"/>
          <w:szCs w:val="24"/>
        </w:rPr>
      </w:pPr>
      <w:r w:rsidRPr="00D47558">
        <w:rPr>
          <w:sz w:val="24"/>
          <w:szCs w:val="24"/>
        </w:rPr>
        <w:t>Prema dostavljenim podacima</w:t>
      </w:r>
      <w:r w:rsidRPr="00D47558">
        <w:rPr>
          <w:rStyle w:val="FootnoteReference"/>
          <w:sz w:val="24"/>
          <w:szCs w:val="24"/>
        </w:rPr>
        <w:footnoteReference w:id="1"/>
      </w:r>
      <w:r w:rsidRPr="00D47558">
        <w:rPr>
          <w:sz w:val="24"/>
          <w:szCs w:val="24"/>
        </w:rPr>
        <w:t xml:space="preserve">, službenici Uprave policije podnijeli su 80 krivičnih prijava zbog izvršenih 82 krivična djela iz čl.220 KZ - nasilje u porodici ili porodičnoj zajednici i 559 </w:t>
      </w:r>
      <w:r w:rsidR="003F2870">
        <w:rPr>
          <w:sz w:val="24"/>
          <w:szCs w:val="24"/>
        </w:rPr>
        <w:t xml:space="preserve">zahtjeva za pokretanje prekršajnog postupka </w:t>
      </w:r>
      <w:r w:rsidRPr="00D47558">
        <w:rPr>
          <w:sz w:val="24"/>
          <w:szCs w:val="24"/>
        </w:rPr>
        <w:t xml:space="preserve">zbog izvršenih prekršaja iz Zakona o zaštiti od nasilja u porodici. </w:t>
      </w:r>
      <w:r w:rsidR="00D47558" w:rsidRPr="00D47558">
        <w:rPr>
          <w:sz w:val="24"/>
          <w:szCs w:val="24"/>
        </w:rPr>
        <w:t xml:space="preserve">Po rješenjima </w:t>
      </w:r>
      <w:r w:rsidR="003F2870">
        <w:rPr>
          <w:sz w:val="24"/>
          <w:szCs w:val="24"/>
        </w:rPr>
        <w:t xml:space="preserve">sudova </w:t>
      </w:r>
      <w:r w:rsidR="00D47558" w:rsidRPr="00D47558">
        <w:rPr>
          <w:sz w:val="24"/>
          <w:szCs w:val="24"/>
        </w:rPr>
        <w:t>za prekršaje o izrečenoj zaštitnoj mjeri, p</w:t>
      </w:r>
      <w:r w:rsidRPr="00D47558">
        <w:rPr>
          <w:sz w:val="24"/>
          <w:szCs w:val="24"/>
        </w:rPr>
        <w:t xml:space="preserve">olicijski službenici </w:t>
      </w:r>
      <w:r w:rsidR="00D47558" w:rsidRPr="00D47558">
        <w:rPr>
          <w:sz w:val="24"/>
          <w:szCs w:val="24"/>
        </w:rPr>
        <w:t>pratili su izvršenje 74 zaštitn</w:t>
      </w:r>
      <w:r w:rsidRPr="00D47558">
        <w:rPr>
          <w:sz w:val="24"/>
          <w:szCs w:val="24"/>
        </w:rPr>
        <w:t>e</w:t>
      </w:r>
      <w:r w:rsidR="00D47558" w:rsidRPr="00D47558">
        <w:rPr>
          <w:sz w:val="24"/>
          <w:szCs w:val="24"/>
        </w:rPr>
        <w:t xml:space="preserve"> mjere, i to devet (9) zaštitnih mjera </w:t>
      </w:r>
      <w:r w:rsidR="00D47558" w:rsidRPr="00D47558">
        <w:rPr>
          <w:i/>
          <w:sz w:val="24"/>
          <w:szCs w:val="24"/>
        </w:rPr>
        <w:t>udaljenje iz stana</w:t>
      </w:r>
      <w:r w:rsidR="00D47558" w:rsidRPr="00D47558">
        <w:rPr>
          <w:sz w:val="24"/>
          <w:szCs w:val="24"/>
        </w:rPr>
        <w:t xml:space="preserve"> iz čl. 21 Zakona o zaštiti od nasilja u porodici; 34 zaštitne mjere </w:t>
      </w:r>
      <w:r w:rsidR="00D47558" w:rsidRPr="00D47558">
        <w:rPr>
          <w:i/>
          <w:sz w:val="24"/>
          <w:szCs w:val="24"/>
        </w:rPr>
        <w:t>zabrana približavanja</w:t>
      </w:r>
      <w:r w:rsidR="00D47558" w:rsidRPr="00D47558">
        <w:rPr>
          <w:sz w:val="24"/>
          <w:szCs w:val="24"/>
        </w:rPr>
        <w:t xml:space="preserve"> iz čl. 22 Zakona i 31 zaštitnu mjeru </w:t>
      </w:r>
      <w:r w:rsidR="00D47558" w:rsidRPr="00D47558">
        <w:rPr>
          <w:i/>
          <w:sz w:val="24"/>
          <w:szCs w:val="24"/>
        </w:rPr>
        <w:t>zabrana uznemiravanja i uhođenja</w:t>
      </w:r>
      <w:r w:rsidR="00D47558" w:rsidRPr="00D47558">
        <w:rPr>
          <w:sz w:val="24"/>
          <w:szCs w:val="24"/>
        </w:rPr>
        <w:t xml:space="preserve"> iz čl.23 Zakona</w:t>
      </w:r>
      <w:r w:rsidR="00D33223">
        <w:rPr>
          <w:rStyle w:val="FootnoteReference"/>
          <w:sz w:val="24"/>
          <w:szCs w:val="24"/>
        </w:rPr>
        <w:footnoteReference w:id="2"/>
      </w:r>
      <w:r w:rsidR="00D47558" w:rsidRPr="00D47558">
        <w:rPr>
          <w:sz w:val="24"/>
          <w:szCs w:val="24"/>
        </w:rPr>
        <w:t xml:space="preserve">.  </w:t>
      </w:r>
    </w:p>
    <w:p w14:paraId="61872142" w14:textId="5115990C" w:rsidR="00156D45" w:rsidRPr="0061144F" w:rsidRDefault="00156D45" w:rsidP="00D47558">
      <w:pPr>
        <w:tabs>
          <w:tab w:val="right" w:pos="9360"/>
        </w:tabs>
        <w:spacing w:line="276" w:lineRule="auto"/>
        <w:jc w:val="both"/>
        <w:rPr>
          <w:sz w:val="24"/>
          <w:szCs w:val="24"/>
        </w:rPr>
      </w:pPr>
      <w:r w:rsidRPr="0061144F">
        <w:rPr>
          <w:sz w:val="24"/>
          <w:szCs w:val="24"/>
        </w:rPr>
        <w:t xml:space="preserve">Podaci Uprave policije potvrđuju da je učestalost ovih delikata i dalje visoko izražena zbog čega je neophodno preduzeti dodatne mjere radi sprječavanja i suzbijanja nasilja, otklanjanja posljedica učinjenog nasilja i </w:t>
      </w:r>
      <w:r w:rsidR="0061144F" w:rsidRPr="0061144F">
        <w:rPr>
          <w:sz w:val="24"/>
          <w:szCs w:val="24"/>
        </w:rPr>
        <w:t xml:space="preserve">okolnosti </w:t>
      </w:r>
      <w:r w:rsidRPr="0061144F">
        <w:rPr>
          <w:sz w:val="24"/>
          <w:szCs w:val="24"/>
        </w:rPr>
        <w:t>koje pogoduju ili podstiču vršenje novog nasilja.</w:t>
      </w:r>
      <w:r w:rsidR="007E7EA2">
        <w:rPr>
          <w:sz w:val="24"/>
          <w:szCs w:val="24"/>
        </w:rPr>
        <w:t xml:space="preserve"> Razlog zbog čega je ova oblast od uvrštena u ovaj dokument je činjenica što se, osim štete koju trpi društvo i pojedinci od nasilnih akata koji su najčešće usmjereni ka ranjivim grupama, nasilje nad ženama kao dio ovog društvenog fenomena definiše kao oblik diskriminacije</w:t>
      </w:r>
      <w:r w:rsidR="007E7EA2">
        <w:rPr>
          <w:rStyle w:val="FootnoteReference"/>
          <w:sz w:val="24"/>
          <w:szCs w:val="24"/>
        </w:rPr>
        <w:footnoteReference w:id="3"/>
      </w:r>
      <w:r w:rsidR="007E7EA2">
        <w:rPr>
          <w:sz w:val="24"/>
          <w:szCs w:val="24"/>
        </w:rPr>
        <w:t>.</w:t>
      </w:r>
    </w:p>
    <w:p w14:paraId="3CDD54FD" w14:textId="5ACD296B" w:rsidR="004F4B1B" w:rsidRPr="009446A1" w:rsidRDefault="00E01E28" w:rsidP="003E2E77">
      <w:pPr>
        <w:tabs>
          <w:tab w:val="right" w:pos="9360"/>
        </w:tabs>
        <w:spacing w:line="276" w:lineRule="auto"/>
        <w:jc w:val="both"/>
        <w:rPr>
          <w:sz w:val="24"/>
          <w:szCs w:val="24"/>
        </w:rPr>
      </w:pPr>
      <w:r w:rsidRPr="009446A1">
        <w:rPr>
          <w:sz w:val="24"/>
          <w:szCs w:val="24"/>
        </w:rPr>
        <w:t>U polugodišnjem periodu Zaštitnik je u radu imao dva (2) predmeta u kojima je utvrđen govor mržnje zasnovan na etničkoj pripadnosti</w:t>
      </w:r>
      <w:r w:rsidR="000A0409" w:rsidRPr="009446A1">
        <w:rPr>
          <w:sz w:val="24"/>
          <w:szCs w:val="24"/>
        </w:rPr>
        <w:t xml:space="preserve"> </w:t>
      </w:r>
      <w:r w:rsidRPr="009446A1">
        <w:rPr>
          <w:sz w:val="24"/>
          <w:szCs w:val="24"/>
        </w:rPr>
        <w:t>grupe prema kojoj je manifestovan</w:t>
      </w:r>
      <w:r w:rsidR="00FB08FB">
        <w:rPr>
          <w:sz w:val="24"/>
          <w:szCs w:val="24"/>
        </w:rPr>
        <w:t xml:space="preserve"> </w:t>
      </w:r>
      <w:r w:rsidR="000A0409" w:rsidRPr="009446A1">
        <w:rPr>
          <w:sz w:val="24"/>
          <w:szCs w:val="24"/>
        </w:rPr>
        <w:t>(Romi)</w:t>
      </w:r>
      <w:r w:rsidR="00FB08FB">
        <w:rPr>
          <w:sz w:val="24"/>
          <w:szCs w:val="24"/>
        </w:rPr>
        <w:t xml:space="preserve">. </w:t>
      </w:r>
      <w:r w:rsidR="000A0409" w:rsidRPr="009446A1">
        <w:rPr>
          <w:sz w:val="24"/>
          <w:szCs w:val="24"/>
        </w:rPr>
        <w:t>U prethodnom period</w:t>
      </w:r>
      <w:r w:rsidR="008572DB" w:rsidRPr="009446A1">
        <w:rPr>
          <w:sz w:val="24"/>
          <w:szCs w:val="24"/>
        </w:rPr>
        <w:t>u</w:t>
      </w:r>
      <w:r w:rsidR="000A0409" w:rsidRPr="009446A1">
        <w:rPr>
          <w:sz w:val="24"/>
          <w:szCs w:val="24"/>
        </w:rPr>
        <w:t xml:space="preserve"> </w:t>
      </w:r>
      <w:r w:rsidR="008572DB" w:rsidRPr="009446A1">
        <w:rPr>
          <w:sz w:val="24"/>
          <w:szCs w:val="24"/>
        </w:rPr>
        <w:t>(2016.</w:t>
      </w:r>
      <w:r w:rsidR="00FB08FB">
        <w:rPr>
          <w:sz w:val="24"/>
          <w:szCs w:val="24"/>
        </w:rPr>
        <w:t xml:space="preserve"> </w:t>
      </w:r>
      <w:r w:rsidR="008572DB" w:rsidRPr="009446A1">
        <w:rPr>
          <w:sz w:val="24"/>
          <w:szCs w:val="24"/>
        </w:rPr>
        <w:t xml:space="preserve">godina) </w:t>
      </w:r>
      <w:r w:rsidR="000A0409" w:rsidRPr="009446A1">
        <w:rPr>
          <w:sz w:val="24"/>
          <w:szCs w:val="24"/>
        </w:rPr>
        <w:t>bio je jedan (1) predmet</w:t>
      </w:r>
      <w:r w:rsidR="00991540" w:rsidRPr="009446A1">
        <w:rPr>
          <w:sz w:val="24"/>
          <w:szCs w:val="24"/>
        </w:rPr>
        <w:t xml:space="preserve"> zasnovan na seksualnoj orijentaciji</w:t>
      </w:r>
      <w:r w:rsidR="000A0409" w:rsidRPr="009446A1">
        <w:rPr>
          <w:sz w:val="24"/>
          <w:szCs w:val="24"/>
        </w:rPr>
        <w:t xml:space="preserve">. </w:t>
      </w:r>
      <w:r w:rsidR="00DB0BB7" w:rsidRPr="009446A1">
        <w:rPr>
          <w:sz w:val="24"/>
          <w:szCs w:val="24"/>
        </w:rPr>
        <w:t>U ov</w:t>
      </w:r>
      <w:r w:rsidR="00991540" w:rsidRPr="009446A1">
        <w:rPr>
          <w:sz w:val="24"/>
          <w:szCs w:val="24"/>
        </w:rPr>
        <w:t>ogodišnj</w:t>
      </w:r>
      <w:r w:rsidR="00DB0BB7" w:rsidRPr="009446A1">
        <w:rPr>
          <w:sz w:val="24"/>
          <w:szCs w:val="24"/>
        </w:rPr>
        <w:t xml:space="preserve">im predmetima preporučeno je sudskim organima da se prilikom kvalifikovanja krivičnog djela uzmu u obzir standardi zasnovani na Protokolu uz Konvenciju o računarskom </w:t>
      </w:r>
      <w:r w:rsidR="00DB0BB7" w:rsidRPr="009446A1">
        <w:rPr>
          <w:sz w:val="24"/>
          <w:szCs w:val="24"/>
        </w:rPr>
        <w:lastRenderedPageBreak/>
        <w:t>kriminalu</w:t>
      </w:r>
      <w:r w:rsidR="00991540" w:rsidRPr="009446A1">
        <w:rPr>
          <w:sz w:val="24"/>
          <w:szCs w:val="24"/>
        </w:rPr>
        <w:t>,</w:t>
      </w:r>
      <w:r w:rsidR="00DB0BB7" w:rsidRPr="009446A1">
        <w:rPr>
          <w:sz w:val="24"/>
          <w:szCs w:val="24"/>
        </w:rPr>
        <w:t xml:space="preserve"> kao i Preporuka br.15 Evropske komisije protiv rasizma i netolerancije, kojima se preporučuje sankcionisanje širenja rasističkog i ksenofobičnog materijala preko računarskih </w:t>
      </w:r>
      <w:r w:rsidR="004F4B1B" w:rsidRPr="009446A1">
        <w:rPr>
          <w:sz w:val="24"/>
          <w:szCs w:val="24"/>
        </w:rPr>
        <w:t>sistema, odnosno interneta.</w:t>
      </w:r>
    </w:p>
    <w:p w14:paraId="1212364B" w14:textId="7195486F" w:rsidR="00660099" w:rsidRPr="009446A1" w:rsidRDefault="004F4B1B" w:rsidP="003E2E77">
      <w:pPr>
        <w:tabs>
          <w:tab w:val="right" w:pos="9360"/>
        </w:tabs>
        <w:spacing w:line="276" w:lineRule="auto"/>
        <w:jc w:val="both"/>
        <w:rPr>
          <w:sz w:val="24"/>
          <w:szCs w:val="24"/>
        </w:rPr>
      </w:pPr>
      <w:r w:rsidRPr="009446A1">
        <w:rPr>
          <w:sz w:val="24"/>
          <w:szCs w:val="24"/>
        </w:rPr>
        <w:t xml:space="preserve">I pored toga </w:t>
      </w:r>
      <w:r w:rsidR="00DB0BB7" w:rsidRPr="009446A1">
        <w:rPr>
          <w:sz w:val="24"/>
          <w:szCs w:val="24"/>
        </w:rPr>
        <w:t xml:space="preserve">što Krivični Zakonik Crne Gore </w:t>
      </w:r>
      <w:r w:rsidRPr="009446A1">
        <w:rPr>
          <w:sz w:val="24"/>
          <w:szCs w:val="24"/>
        </w:rPr>
        <w:t xml:space="preserve">prepoznaje </w:t>
      </w:r>
      <w:r w:rsidR="00DB0BB7" w:rsidRPr="009446A1">
        <w:rPr>
          <w:sz w:val="24"/>
          <w:szCs w:val="24"/>
        </w:rPr>
        <w:t xml:space="preserve">djelo </w:t>
      </w:r>
      <w:r w:rsidR="00DB0BB7" w:rsidRPr="009446A1">
        <w:rPr>
          <w:i/>
          <w:sz w:val="24"/>
          <w:szCs w:val="24"/>
        </w:rPr>
        <w:t xml:space="preserve">rasna i druga diskriminacija, </w:t>
      </w:r>
      <w:r w:rsidR="00DB0BB7" w:rsidRPr="009446A1">
        <w:rPr>
          <w:sz w:val="24"/>
          <w:szCs w:val="24"/>
        </w:rPr>
        <w:t>odnosno</w:t>
      </w:r>
      <w:r w:rsidR="00493472" w:rsidRPr="009446A1">
        <w:rPr>
          <w:sz w:val="24"/>
          <w:szCs w:val="24"/>
        </w:rPr>
        <w:t xml:space="preserve"> </w:t>
      </w:r>
      <w:r w:rsidR="00935A3C" w:rsidRPr="009446A1">
        <w:rPr>
          <w:i/>
          <w:sz w:val="24"/>
          <w:szCs w:val="24"/>
        </w:rPr>
        <w:t>izazivanje nacionalne, rasne i</w:t>
      </w:r>
      <w:r w:rsidR="00493472" w:rsidRPr="009446A1">
        <w:rPr>
          <w:i/>
          <w:sz w:val="24"/>
          <w:szCs w:val="24"/>
        </w:rPr>
        <w:t xml:space="preserve"> </w:t>
      </w:r>
      <w:r w:rsidRPr="009446A1">
        <w:rPr>
          <w:i/>
          <w:sz w:val="24"/>
          <w:szCs w:val="24"/>
        </w:rPr>
        <w:t xml:space="preserve">vjerske mržnje i netrpeljivosti, </w:t>
      </w:r>
      <w:r w:rsidRPr="009446A1">
        <w:rPr>
          <w:sz w:val="24"/>
          <w:szCs w:val="24"/>
        </w:rPr>
        <w:t>dosadašnja praksa je pokazala da se u slučajevima govora mržnje izraženog na internetu najčešće izriču mjere upozorenja, što suštinski nije doprinijelo</w:t>
      </w:r>
      <w:r w:rsidR="00991540" w:rsidRPr="009446A1">
        <w:rPr>
          <w:sz w:val="24"/>
          <w:szCs w:val="24"/>
        </w:rPr>
        <w:t xml:space="preserve"> -</w:t>
      </w:r>
      <w:r w:rsidRPr="009446A1">
        <w:rPr>
          <w:sz w:val="24"/>
          <w:szCs w:val="24"/>
        </w:rPr>
        <w:t xml:space="preserve"> niti prevenciji</w:t>
      </w:r>
      <w:r w:rsidR="00991540" w:rsidRPr="009446A1">
        <w:rPr>
          <w:sz w:val="24"/>
          <w:szCs w:val="24"/>
        </w:rPr>
        <w:t>,</w:t>
      </w:r>
      <w:r w:rsidRPr="009446A1">
        <w:rPr>
          <w:sz w:val="24"/>
          <w:szCs w:val="24"/>
        </w:rPr>
        <w:t xml:space="preserve"> niti smanjenju ovih delikata. Obzirom da postoje krivična djela koja se </w:t>
      </w:r>
      <w:r w:rsidR="00A07B95" w:rsidRPr="009446A1">
        <w:rPr>
          <w:sz w:val="24"/>
          <w:szCs w:val="24"/>
        </w:rPr>
        <w:t xml:space="preserve">mogu </w:t>
      </w:r>
      <w:r w:rsidRPr="009446A1">
        <w:rPr>
          <w:sz w:val="24"/>
          <w:szCs w:val="24"/>
        </w:rPr>
        <w:t xml:space="preserve">kvalifikovati kao rasna diskriminacija i izazivanje </w:t>
      </w:r>
      <w:r w:rsidR="00A07B95" w:rsidRPr="009446A1">
        <w:rPr>
          <w:sz w:val="24"/>
          <w:szCs w:val="24"/>
        </w:rPr>
        <w:t xml:space="preserve">mržnje i netrpeljivosti po ovom osnovu, to se govor mržnje prema manjinskoj zajednici mora </w:t>
      </w:r>
      <w:r w:rsidR="00991540" w:rsidRPr="009446A1">
        <w:rPr>
          <w:sz w:val="24"/>
          <w:szCs w:val="24"/>
        </w:rPr>
        <w:t>delikt</w:t>
      </w:r>
      <w:r w:rsidR="00A07B95" w:rsidRPr="009446A1">
        <w:rPr>
          <w:sz w:val="24"/>
          <w:szCs w:val="24"/>
        </w:rPr>
        <w:t xml:space="preserve">no odrediti </w:t>
      </w:r>
      <w:r w:rsidR="00991540" w:rsidRPr="009446A1">
        <w:rPr>
          <w:sz w:val="24"/>
          <w:szCs w:val="24"/>
        </w:rPr>
        <w:t xml:space="preserve">(krivično djelo ili prekršaj), </w:t>
      </w:r>
      <w:r w:rsidRPr="009446A1">
        <w:rPr>
          <w:sz w:val="24"/>
          <w:szCs w:val="24"/>
        </w:rPr>
        <w:t xml:space="preserve">bez obzira na </w:t>
      </w:r>
      <w:r w:rsidR="00785849" w:rsidRPr="009446A1">
        <w:rPr>
          <w:sz w:val="24"/>
          <w:szCs w:val="24"/>
        </w:rPr>
        <w:t xml:space="preserve">način i sredstva </w:t>
      </w:r>
      <w:r w:rsidRPr="009446A1">
        <w:rPr>
          <w:sz w:val="24"/>
          <w:szCs w:val="24"/>
        </w:rPr>
        <w:t>kojim</w:t>
      </w:r>
      <w:r w:rsidR="008F1F7E">
        <w:rPr>
          <w:sz w:val="24"/>
          <w:szCs w:val="24"/>
        </w:rPr>
        <w:t>a</w:t>
      </w:r>
      <w:r w:rsidRPr="009446A1">
        <w:rPr>
          <w:sz w:val="24"/>
          <w:szCs w:val="24"/>
        </w:rPr>
        <w:t xml:space="preserve"> je delikt poči</w:t>
      </w:r>
      <w:r w:rsidR="00A07B95" w:rsidRPr="009446A1">
        <w:rPr>
          <w:sz w:val="24"/>
          <w:szCs w:val="24"/>
        </w:rPr>
        <w:t xml:space="preserve">njen. </w:t>
      </w:r>
    </w:p>
    <w:p w14:paraId="5FB9A08E" w14:textId="6DB8208A" w:rsidR="00146343" w:rsidRPr="009446A1" w:rsidRDefault="002914D4" w:rsidP="003E2E77">
      <w:pPr>
        <w:tabs>
          <w:tab w:val="right" w:pos="9360"/>
        </w:tabs>
        <w:spacing w:line="276" w:lineRule="auto"/>
        <w:jc w:val="both"/>
        <w:rPr>
          <w:rFonts w:cs="Times New Roman"/>
          <w:sz w:val="24"/>
          <w:szCs w:val="24"/>
        </w:rPr>
      </w:pPr>
      <w:r w:rsidRPr="009446A1">
        <w:rPr>
          <w:sz w:val="24"/>
          <w:szCs w:val="24"/>
        </w:rPr>
        <w:t xml:space="preserve">U </w:t>
      </w:r>
      <w:r w:rsidR="00991540" w:rsidRPr="009446A1">
        <w:rPr>
          <w:sz w:val="24"/>
          <w:szCs w:val="24"/>
        </w:rPr>
        <w:t>jed</w:t>
      </w:r>
      <w:r w:rsidRPr="009446A1">
        <w:rPr>
          <w:sz w:val="24"/>
          <w:szCs w:val="24"/>
        </w:rPr>
        <w:t xml:space="preserve">nom broju predmeta </w:t>
      </w:r>
      <w:r w:rsidR="00146343" w:rsidRPr="009446A1">
        <w:rPr>
          <w:sz w:val="24"/>
          <w:szCs w:val="24"/>
        </w:rPr>
        <w:t>podnosioci pritužbi su upućeni n</w:t>
      </w:r>
      <w:r w:rsidRPr="009446A1">
        <w:rPr>
          <w:sz w:val="24"/>
          <w:szCs w:val="24"/>
        </w:rPr>
        <w:t xml:space="preserve">a druga sredstva pravne zaštite, jer je ocijenjeno da se </w:t>
      </w:r>
      <w:r w:rsidR="00146343" w:rsidRPr="009446A1">
        <w:rPr>
          <w:sz w:val="24"/>
          <w:szCs w:val="24"/>
        </w:rPr>
        <w:t xml:space="preserve">u predloženim </w:t>
      </w:r>
      <w:r w:rsidRPr="009446A1">
        <w:rPr>
          <w:sz w:val="24"/>
          <w:szCs w:val="24"/>
        </w:rPr>
        <w:t xml:space="preserve">postupcima najdjelotvornije mogu otkloniti ukazane povrede, s tim što je meritoran stav o pritužbom kvalifikovanoj diskriminaciji zauzet u svakom od njih. </w:t>
      </w:r>
      <w:r w:rsidR="00146343" w:rsidRPr="009446A1">
        <w:rPr>
          <w:rFonts w:cs="Times New Roman"/>
          <w:sz w:val="24"/>
          <w:szCs w:val="24"/>
        </w:rPr>
        <w:t xml:space="preserve">Upućivanjem na druga pravna sredstva </w:t>
      </w:r>
      <w:r w:rsidR="00F37388" w:rsidRPr="009446A1">
        <w:rPr>
          <w:rFonts w:cs="Times New Roman"/>
          <w:sz w:val="24"/>
          <w:szCs w:val="24"/>
        </w:rPr>
        <w:t>podnosiocima pritužbi su</w:t>
      </w:r>
      <w:r w:rsidR="00C454A4" w:rsidRPr="009446A1">
        <w:rPr>
          <w:rFonts w:cs="Times New Roman"/>
          <w:sz w:val="24"/>
          <w:szCs w:val="24"/>
        </w:rPr>
        <w:t xml:space="preserve"> </w:t>
      </w:r>
      <w:r w:rsidR="00146343" w:rsidRPr="009446A1">
        <w:rPr>
          <w:rFonts w:cs="Times New Roman"/>
          <w:sz w:val="24"/>
          <w:szCs w:val="24"/>
        </w:rPr>
        <w:t>sistematično i raz</w:t>
      </w:r>
      <w:r w:rsidR="00F37388" w:rsidRPr="009446A1">
        <w:rPr>
          <w:rFonts w:cs="Times New Roman"/>
          <w:sz w:val="24"/>
          <w:szCs w:val="24"/>
        </w:rPr>
        <w:t>umljivo pružene</w:t>
      </w:r>
      <w:r w:rsidR="00146343" w:rsidRPr="009446A1">
        <w:rPr>
          <w:rFonts w:cs="Times New Roman"/>
          <w:sz w:val="24"/>
          <w:szCs w:val="24"/>
        </w:rPr>
        <w:t xml:space="preserve"> informacije o pravnim instrumentima i organima nadležnim za pružanje pravne zaštite. </w:t>
      </w:r>
    </w:p>
    <w:p w14:paraId="6F514219" w14:textId="08641D12" w:rsidR="00D6458D" w:rsidRPr="009446A1" w:rsidRDefault="00991540" w:rsidP="003E2E77">
      <w:pPr>
        <w:tabs>
          <w:tab w:val="right" w:pos="9360"/>
        </w:tabs>
        <w:spacing w:line="276" w:lineRule="auto"/>
        <w:jc w:val="both"/>
        <w:rPr>
          <w:rFonts w:cs="Times New Roman"/>
          <w:sz w:val="24"/>
          <w:szCs w:val="24"/>
        </w:rPr>
      </w:pPr>
      <w:r w:rsidRPr="009446A1">
        <w:rPr>
          <w:sz w:val="24"/>
          <w:szCs w:val="24"/>
        </w:rPr>
        <w:t>Takođe, dio</w:t>
      </w:r>
      <w:r w:rsidR="008332E5" w:rsidRPr="009446A1">
        <w:rPr>
          <w:sz w:val="24"/>
          <w:szCs w:val="24"/>
        </w:rPr>
        <w:t xml:space="preserve"> predstavk</w:t>
      </w:r>
      <w:r w:rsidRPr="009446A1">
        <w:rPr>
          <w:sz w:val="24"/>
          <w:szCs w:val="24"/>
        </w:rPr>
        <w:t>i</w:t>
      </w:r>
      <w:r w:rsidR="008332E5" w:rsidRPr="009446A1">
        <w:rPr>
          <w:sz w:val="24"/>
          <w:szCs w:val="24"/>
        </w:rPr>
        <w:t xml:space="preserve"> </w:t>
      </w:r>
      <w:r w:rsidRPr="009446A1">
        <w:rPr>
          <w:sz w:val="24"/>
          <w:szCs w:val="24"/>
        </w:rPr>
        <w:t xml:space="preserve">sadrži zaključak da nije bilo povrede </w:t>
      </w:r>
      <w:r w:rsidR="008332E5" w:rsidRPr="009446A1">
        <w:rPr>
          <w:sz w:val="24"/>
          <w:szCs w:val="24"/>
        </w:rPr>
        <w:t>sa stanovišta zahtjeva za zaštitu od diskriminacije, ali</w:t>
      </w:r>
      <w:r w:rsidR="0070258D" w:rsidRPr="009446A1">
        <w:rPr>
          <w:sz w:val="24"/>
          <w:szCs w:val="24"/>
        </w:rPr>
        <w:t xml:space="preserve"> je postupak proširen na ispitivanje eventualne povrede drugog prava, što ova Institucija kao jedinst</w:t>
      </w:r>
      <w:r w:rsidR="00EE52D5" w:rsidRPr="009446A1">
        <w:rPr>
          <w:sz w:val="24"/>
          <w:szCs w:val="24"/>
        </w:rPr>
        <w:t>v</w:t>
      </w:r>
      <w:r w:rsidR="0070258D" w:rsidRPr="009446A1">
        <w:rPr>
          <w:sz w:val="24"/>
          <w:szCs w:val="24"/>
        </w:rPr>
        <w:t>en organ praktikuje u svim pojedinačnim predmetima.</w:t>
      </w:r>
      <w:r w:rsidR="00146343" w:rsidRPr="009446A1">
        <w:rPr>
          <w:rFonts w:cs="Times New Roman"/>
          <w:sz w:val="24"/>
          <w:szCs w:val="24"/>
        </w:rPr>
        <w:t xml:space="preserve"> Na osnovu činjeničnog i dokaznog materijala koji je u</w:t>
      </w:r>
      <w:r w:rsidR="00493472" w:rsidRPr="009446A1">
        <w:rPr>
          <w:rFonts w:cs="Times New Roman"/>
          <w:sz w:val="24"/>
          <w:szCs w:val="24"/>
        </w:rPr>
        <w:t xml:space="preserve"> toku postupka prikupljen, vršena j</w:t>
      </w:r>
      <w:r w:rsidR="00146343" w:rsidRPr="009446A1">
        <w:rPr>
          <w:rFonts w:cs="Times New Roman"/>
          <w:sz w:val="24"/>
          <w:szCs w:val="24"/>
        </w:rPr>
        <w:t>e identifikacija i ispitivanje moguće povrede i drugih prava, a ne samo</w:t>
      </w:r>
      <w:r w:rsidR="00EE52D5" w:rsidRPr="009446A1">
        <w:rPr>
          <w:rFonts w:cs="Times New Roman"/>
          <w:sz w:val="24"/>
          <w:szCs w:val="24"/>
        </w:rPr>
        <w:t xml:space="preserve"> prava na nediskriminaciju, zbog čega se predmet ispitnog postupka</w:t>
      </w:r>
      <w:r w:rsidR="00493472" w:rsidRPr="009446A1">
        <w:rPr>
          <w:rFonts w:cs="Times New Roman"/>
          <w:sz w:val="24"/>
          <w:szCs w:val="24"/>
        </w:rPr>
        <w:t xml:space="preserve"> proširivao</w:t>
      </w:r>
      <w:r w:rsidR="00146343" w:rsidRPr="009446A1">
        <w:rPr>
          <w:rFonts w:cs="Times New Roman"/>
          <w:sz w:val="24"/>
          <w:szCs w:val="24"/>
        </w:rPr>
        <w:t xml:space="preserve"> i u objektivnom i u subjektivnom smislu. </w:t>
      </w:r>
    </w:p>
    <w:p w14:paraId="1B61A31C" w14:textId="2063B87B" w:rsidR="0011081B" w:rsidRDefault="004F378F" w:rsidP="003E2E77">
      <w:pPr>
        <w:tabs>
          <w:tab w:val="right" w:pos="9360"/>
        </w:tabs>
        <w:spacing w:line="276" w:lineRule="auto"/>
        <w:jc w:val="both"/>
        <w:rPr>
          <w:sz w:val="24"/>
          <w:szCs w:val="24"/>
        </w:rPr>
      </w:pPr>
      <w:r w:rsidRPr="009446A1">
        <w:rPr>
          <w:sz w:val="24"/>
          <w:szCs w:val="24"/>
        </w:rPr>
        <w:t xml:space="preserve">U nastavku teksta dat je tabelarni prikaz prema područjima diskriminacije, ličnim svojstvima, odnosno pravno zaštićenim osnovima diskriminacije i načinu rješavanja svakog pojedinačnog slučaja. </w:t>
      </w:r>
    </w:p>
    <w:p w14:paraId="2CA90194" w14:textId="77777777" w:rsidR="00AB105C" w:rsidRDefault="00AB105C" w:rsidP="003E2E77">
      <w:pPr>
        <w:tabs>
          <w:tab w:val="right" w:pos="9360"/>
        </w:tabs>
        <w:spacing w:line="276" w:lineRule="auto"/>
        <w:jc w:val="both"/>
        <w:rPr>
          <w:sz w:val="24"/>
          <w:szCs w:val="24"/>
        </w:rPr>
      </w:pPr>
    </w:p>
    <w:p w14:paraId="55D761F7" w14:textId="77777777" w:rsidR="00AB105C" w:rsidRDefault="00AB105C" w:rsidP="003E2E77">
      <w:pPr>
        <w:tabs>
          <w:tab w:val="right" w:pos="9360"/>
        </w:tabs>
        <w:spacing w:line="276" w:lineRule="auto"/>
        <w:jc w:val="both"/>
        <w:rPr>
          <w:sz w:val="24"/>
          <w:szCs w:val="24"/>
        </w:rPr>
      </w:pPr>
    </w:p>
    <w:tbl>
      <w:tblPr>
        <w:tblW w:w="9463" w:type="dxa"/>
        <w:tblBorders>
          <w:top w:val="nil"/>
          <w:left w:val="nil"/>
          <w:bottom w:val="nil"/>
          <w:right w:val="nil"/>
        </w:tblBorders>
        <w:tblLayout w:type="fixed"/>
        <w:tblLook w:val="0000" w:firstRow="0" w:lastRow="0" w:firstColumn="0" w:lastColumn="0" w:noHBand="0" w:noVBand="0"/>
      </w:tblPr>
      <w:tblGrid>
        <w:gridCol w:w="2305"/>
        <w:gridCol w:w="11"/>
        <w:gridCol w:w="15"/>
        <w:gridCol w:w="2280"/>
        <w:gridCol w:w="68"/>
        <w:gridCol w:w="61"/>
        <w:gridCol w:w="2178"/>
        <w:gridCol w:w="79"/>
        <w:gridCol w:w="15"/>
        <w:gridCol w:w="2451"/>
      </w:tblGrid>
      <w:tr w:rsidR="00DE42E6" w:rsidRPr="009446A1" w14:paraId="35ACC339" w14:textId="77777777" w:rsidTr="002D5843">
        <w:trPr>
          <w:trHeight w:val="112"/>
        </w:trPr>
        <w:tc>
          <w:tcPr>
            <w:tcW w:w="9463" w:type="dxa"/>
            <w:gridSpan w:val="10"/>
            <w:tcBorders>
              <w:top w:val="single" w:sz="4" w:space="0" w:color="auto"/>
              <w:left w:val="single" w:sz="4" w:space="0" w:color="auto"/>
              <w:bottom w:val="single" w:sz="4" w:space="0" w:color="auto"/>
              <w:right w:val="single" w:sz="4" w:space="0" w:color="auto"/>
            </w:tcBorders>
            <w:shd w:val="clear" w:color="auto" w:fill="92D050"/>
          </w:tcPr>
          <w:p w14:paraId="793388A4" w14:textId="77777777" w:rsidR="00DE42E6" w:rsidRPr="009446A1" w:rsidRDefault="00DE42E6" w:rsidP="009622CF">
            <w:pPr>
              <w:pStyle w:val="Default"/>
              <w:spacing w:line="276" w:lineRule="auto"/>
              <w:jc w:val="both"/>
              <w:rPr>
                <w:rFonts w:asciiTheme="minorHAnsi" w:hAnsiTheme="minorHAnsi"/>
                <w:b/>
                <w:bCs/>
                <w:i/>
                <w:highlight w:val="yellow"/>
              </w:rPr>
            </w:pPr>
          </w:p>
          <w:p w14:paraId="490DE860" w14:textId="77777777" w:rsidR="00DE42E6" w:rsidRPr="009446A1" w:rsidRDefault="00DE42E6" w:rsidP="009622CF">
            <w:pPr>
              <w:pStyle w:val="Default"/>
              <w:spacing w:line="276" w:lineRule="auto"/>
              <w:jc w:val="both"/>
              <w:rPr>
                <w:rFonts w:asciiTheme="minorHAnsi" w:hAnsiTheme="minorHAnsi"/>
                <w:b/>
                <w:bCs/>
                <w:i/>
                <w:highlight w:val="yellow"/>
              </w:rPr>
            </w:pPr>
            <w:r w:rsidRPr="009446A1">
              <w:rPr>
                <w:rFonts w:asciiTheme="minorHAnsi" w:hAnsiTheme="minorHAnsi"/>
                <w:b/>
                <w:bCs/>
                <w:i/>
              </w:rPr>
              <w:t>Područje rada i zapošljavanja / 25 predmeta</w:t>
            </w:r>
          </w:p>
          <w:p w14:paraId="35987AD3" w14:textId="77777777" w:rsidR="00DE42E6" w:rsidRPr="009446A1" w:rsidRDefault="00DE42E6" w:rsidP="009622CF">
            <w:pPr>
              <w:pStyle w:val="Default"/>
              <w:spacing w:line="276" w:lineRule="auto"/>
              <w:jc w:val="both"/>
              <w:rPr>
                <w:rFonts w:asciiTheme="minorHAnsi" w:hAnsiTheme="minorHAnsi"/>
                <w:highlight w:val="yellow"/>
              </w:rPr>
            </w:pPr>
          </w:p>
        </w:tc>
      </w:tr>
      <w:tr w:rsidR="00DE42E6" w:rsidRPr="009446A1" w14:paraId="46D81F4F" w14:textId="77777777" w:rsidTr="002D5843">
        <w:trPr>
          <w:trHeight w:val="670"/>
        </w:trPr>
        <w:tc>
          <w:tcPr>
            <w:tcW w:w="2305" w:type="dxa"/>
            <w:tcBorders>
              <w:top w:val="single" w:sz="4" w:space="0" w:color="auto"/>
              <w:left w:val="single" w:sz="4" w:space="0" w:color="auto"/>
              <w:bottom w:val="single" w:sz="4" w:space="0" w:color="auto"/>
              <w:right w:val="single" w:sz="4" w:space="0" w:color="auto"/>
            </w:tcBorders>
          </w:tcPr>
          <w:p w14:paraId="3FCA41FD"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Lično svojstvo/osnov</w:t>
            </w:r>
          </w:p>
          <w:p w14:paraId="4D527069" w14:textId="77777777" w:rsidR="00DE42E6" w:rsidRPr="009446A1" w:rsidRDefault="00DE42E6" w:rsidP="009622CF">
            <w:pPr>
              <w:pStyle w:val="Default"/>
              <w:spacing w:line="276" w:lineRule="auto"/>
              <w:jc w:val="both"/>
              <w:rPr>
                <w:rFonts w:asciiTheme="minorHAnsi" w:hAnsiTheme="minorHAnsi"/>
              </w:rPr>
            </w:pPr>
          </w:p>
        </w:tc>
        <w:tc>
          <w:tcPr>
            <w:tcW w:w="2306" w:type="dxa"/>
            <w:gridSpan w:val="3"/>
            <w:tcBorders>
              <w:top w:val="single" w:sz="4" w:space="0" w:color="auto"/>
              <w:left w:val="single" w:sz="4" w:space="0" w:color="auto"/>
              <w:bottom w:val="single" w:sz="4" w:space="0" w:color="auto"/>
              <w:right w:val="single" w:sz="4" w:space="0" w:color="auto"/>
            </w:tcBorders>
          </w:tcPr>
          <w:p w14:paraId="6EAF3C64" w14:textId="77777777" w:rsidR="00DE42E6" w:rsidRPr="009446A1" w:rsidRDefault="00DE42E6" w:rsidP="009622CF">
            <w:pPr>
              <w:pStyle w:val="Default"/>
              <w:spacing w:line="276" w:lineRule="auto"/>
              <w:jc w:val="both"/>
              <w:rPr>
                <w:rFonts w:asciiTheme="minorHAnsi" w:hAnsiTheme="minorHAnsi"/>
              </w:rPr>
            </w:pPr>
            <w:r w:rsidRPr="009446A1">
              <w:rPr>
                <w:rFonts w:asciiTheme="minorHAnsi" w:hAnsiTheme="minorHAnsi"/>
                <w:b/>
                <w:bCs/>
                <w:i/>
                <w:iCs/>
              </w:rPr>
              <w:t xml:space="preserve">Broj predmeta u radu </w:t>
            </w:r>
          </w:p>
        </w:tc>
        <w:tc>
          <w:tcPr>
            <w:tcW w:w="2307" w:type="dxa"/>
            <w:gridSpan w:val="3"/>
            <w:tcBorders>
              <w:top w:val="single" w:sz="4" w:space="0" w:color="auto"/>
              <w:left w:val="single" w:sz="4" w:space="0" w:color="auto"/>
              <w:bottom w:val="single" w:sz="4" w:space="0" w:color="auto"/>
              <w:right w:val="single" w:sz="4" w:space="0" w:color="auto"/>
            </w:tcBorders>
          </w:tcPr>
          <w:p w14:paraId="53ACB6C6" w14:textId="77777777" w:rsidR="00DE42E6" w:rsidRPr="009446A1" w:rsidRDefault="00DE42E6" w:rsidP="009622CF">
            <w:pPr>
              <w:pStyle w:val="Default"/>
              <w:spacing w:line="276" w:lineRule="auto"/>
              <w:jc w:val="both"/>
              <w:rPr>
                <w:rFonts w:asciiTheme="minorHAnsi" w:hAnsiTheme="minorHAnsi"/>
              </w:rPr>
            </w:pPr>
            <w:r w:rsidRPr="009446A1">
              <w:rPr>
                <w:rFonts w:asciiTheme="minorHAnsi" w:hAnsiTheme="minorHAnsi"/>
                <w:b/>
                <w:bCs/>
                <w:i/>
                <w:iCs/>
              </w:rPr>
              <w:t xml:space="preserve">Rezultat postupanja </w:t>
            </w:r>
          </w:p>
        </w:tc>
        <w:tc>
          <w:tcPr>
            <w:tcW w:w="2545" w:type="dxa"/>
            <w:gridSpan w:val="3"/>
            <w:tcBorders>
              <w:top w:val="single" w:sz="4" w:space="0" w:color="auto"/>
              <w:left w:val="single" w:sz="4" w:space="0" w:color="auto"/>
              <w:bottom w:val="single" w:sz="4" w:space="0" w:color="auto"/>
              <w:right w:val="single" w:sz="4" w:space="0" w:color="auto"/>
            </w:tcBorders>
          </w:tcPr>
          <w:p w14:paraId="23EC99E1" w14:textId="77777777" w:rsidR="00DE42E6" w:rsidRPr="009446A1" w:rsidRDefault="00DE42E6" w:rsidP="009622CF">
            <w:pPr>
              <w:pStyle w:val="Default"/>
              <w:spacing w:line="276" w:lineRule="auto"/>
              <w:jc w:val="both"/>
              <w:rPr>
                <w:rFonts w:asciiTheme="minorHAnsi" w:hAnsiTheme="minorHAnsi"/>
              </w:rPr>
            </w:pPr>
            <w:r w:rsidRPr="009446A1">
              <w:rPr>
                <w:rFonts w:asciiTheme="minorHAnsi" w:hAnsiTheme="minorHAnsi"/>
                <w:b/>
                <w:bCs/>
                <w:i/>
                <w:iCs/>
              </w:rPr>
              <w:t xml:space="preserve">Status preporuke </w:t>
            </w:r>
          </w:p>
        </w:tc>
      </w:tr>
      <w:tr w:rsidR="00DE42E6" w:rsidRPr="009446A1" w14:paraId="6DEECE35" w14:textId="77777777" w:rsidTr="002D5843">
        <w:trPr>
          <w:trHeight w:val="600"/>
        </w:trPr>
        <w:tc>
          <w:tcPr>
            <w:tcW w:w="2305" w:type="dxa"/>
            <w:tcBorders>
              <w:top w:val="single" w:sz="4" w:space="0" w:color="auto"/>
              <w:left w:val="single" w:sz="4" w:space="0" w:color="auto"/>
              <w:bottom w:val="single" w:sz="4" w:space="0" w:color="auto"/>
              <w:right w:val="single" w:sz="4" w:space="0" w:color="auto"/>
            </w:tcBorders>
          </w:tcPr>
          <w:p w14:paraId="6C35F9FB"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Izraženo mišljenje</w:t>
            </w:r>
          </w:p>
          <w:p w14:paraId="6DC3FBAE" w14:textId="77777777" w:rsidR="00DE42E6" w:rsidRPr="009446A1" w:rsidRDefault="00DE42E6" w:rsidP="009622CF">
            <w:pPr>
              <w:pStyle w:val="Default"/>
              <w:spacing w:line="276" w:lineRule="auto"/>
              <w:jc w:val="both"/>
              <w:rPr>
                <w:rFonts w:asciiTheme="minorHAnsi" w:hAnsiTheme="minorHAnsi"/>
                <w:b/>
                <w:bCs/>
                <w:i/>
                <w:iCs/>
              </w:rPr>
            </w:pPr>
          </w:p>
          <w:p w14:paraId="129B38D3"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67DFBECE"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0DA7E1F8"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 xml:space="preserve">Nema diskriminacije, utvrđena povreda </w:t>
            </w:r>
            <w:r w:rsidRPr="009446A1">
              <w:rPr>
                <w:rFonts w:asciiTheme="minorHAnsi" w:hAnsiTheme="minorHAnsi"/>
                <w:b/>
                <w:bCs/>
                <w:i/>
                <w:iCs/>
              </w:rPr>
              <w:lastRenderedPageBreak/>
              <w:t>drugog prava i data preporuka</w:t>
            </w:r>
          </w:p>
        </w:tc>
        <w:tc>
          <w:tcPr>
            <w:tcW w:w="2545" w:type="dxa"/>
            <w:gridSpan w:val="3"/>
            <w:tcBorders>
              <w:top w:val="single" w:sz="4" w:space="0" w:color="auto"/>
              <w:left w:val="single" w:sz="4" w:space="0" w:color="auto"/>
              <w:bottom w:val="single" w:sz="4" w:space="0" w:color="auto"/>
              <w:right w:val="single" w:sz="4" w:space="0" w:color="auto"/>
            </w:tcBorders>
          </w:tcPr>
          <w:p w14:paraId="7C94A79B"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lastRenderedPageBreak/>
              <w:t>U roku</w:t>
            </w:r>
            <w:r>
              <w:rPr>
                <w:rFonts w:asciiTheme="minorHAnsi" w:hAnsiTheme="minorHAnsi"/>
                <w:b/>
                <w:bCs/>
                <w:i/>
                <w:iCs/>
              </w:rPr>
              <w:t xml:space="preserve"> - Nije istekao rok za ispunjenje</w:t>
            </w:r>
          </w:p>
        </w:tc>
      </w:tr>
      <w:tr w:rsidR="00DE42E6" w:rsidRPr="009446A1" w14:paraId="4F65491F" w14:textId="77777777" w:rsidTr="002D5843">
        <w:trPr>
          <w:trHeight w:val="495"/>
        </w:trPr>
        <w:tc>
          <w:tcPr>
            <w:tcW w:w="2305" w:type="dxa"/>
            <w:tcBorders>
              <w:top w:val="single" w:sz="4" w:space="0" w:color="auto"/>
              <w:left w:val="single" w:sz="4" w:space="0" w:color="auto"/>
              <w:bottom w:val="single" w:sz="4" w:space="0" w:color="auto"/>
              <w:right w:val="single" w:sz="4" w:space="0" w:color="auto"/>
            </w:tcBorders>
          </w:tcPr>
          <w:p w14:paraId="7D69AC7B"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lastRenderedPageBreak/>
              <w:t>Politička pripadnost</w:t>
            </w:r>
          </w:p>
          <w:p w14:paraId="5A0AD3CF"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6C6C800B"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2</w:t>
            </w:r>
          </w:p>
        </w:tc>
        <w:tc>
          <w:tcPr>
            <w:tcW w:w="2307" w:type="dxa"/>
            <w:gridSpan w:val="3"/>
            <w:tcBorders>
              <w:top w:val="single" w:sz="4" w:space="0" w:color="auto"/>
              <w:left w:val="single" w:sz="4" w:space="0" w:color="auto"/>
              <w:bottom w:val="single" w:sz="4" w:space="0" w:color="auto"/>
              <w:right w:val="single" w:sz="4" w:space="0" w:color="auto"/>
            </w:tcBorders>
          </w:tcPr>
          <w:p w14:paraId="197909A7"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 - 1;</w:t>
            </w:r>
          </w:p>
          <w:p w14:paraId="5374159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Upućivanje na druga pravna sredstva -1</w:t>
            </w:r>
          </w:p>
        </w:tc>
        <w:tc>
          <w:tcPr>
            <w:tcW w:w="2545" w:type="dxa"/>
            <w:gridSpan w:val="3"/>
            <w:tcBorders>
              <w:top w:val="single" w:sz="4" w:space="0" w:color="auto"/>
              <w:left w:val="single" w:sz="4" w:space="0" w:color="auto"/>
              <w:bottom w:val="single" w:sz="4" w:space="0" w:color="auto"/>
              <w:right w:val="single" w:sz="4" w:space="0" w:color="auto"/>
            </w:tcBorders>
          </w:tcPr>
          <w:p w14:paraId="276E5951"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0851CDFE" w14:textId="77777777" w:rsidTr="002D5843">
        <w:trPr>
          <w:trHeight w:val="1230"/>
        </w:trPr>
        <w:tc>
          <w:tcPr>
            <w:tcW w:w="2305" w:type="dxa"/>
            <w:tcBorders>
              <w:top w:val="single" w:sz="4" w:space="0" w:color="auto"/>
              <w:left w:val="single" w:sz="4" w:space="0" w:color="auto"/>
              <w:bottom w:val="single" w:sz="4" w:space="0" w:color="auto"/>
              <w:right w:val="single" w:sz="4" w:space="0" w:color="auto"/>
            </w:tcBorders>
          </w:tcPr>
          <w:p w14:paraId="7BB31C26"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Prethodno radno iskustvo, srodstvo i politička pripadnost</w:t>
            </w:r>
          </w:p>
          <w:p w14:paraId="214BE19B"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771ABE43"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58021111"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tc>
        <w:tc>
          <w:tcPr>
            <w:tcW w:w="2545" w:type="dxa"/>
            <w:gridSpan w:val="3"/>
            <w:tcBorders>
              <w:top w:val="single" w:sz="4" w:space="0" w:color="auto"/>
              <w:left w:val="single" w:sz="4" w:space="0" w:color="auto"/>
              <w:bottom w:val="single" w:sz="4" w:space="0" w:color="auto"/>
              <w:right w:val="single" w:sz="4" w:space="0" w:color="auto"/>
            </w:tcBorders>
          </w:tcPr>
          <w:p w14:paraId="62559569"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5B4ED603" w14:textId="77777777" w:rsidTr="002D5843">
        <w:trPr>
          <w:trHeight w:val="573"/>
        </w:trPr>
        <w:tc>
          <w:tcPr>
            <w:tcW w:w="2305" w:type="dxa"/>
            <w:tcBorders>
              <w:top w:val="single" w:sz="4" w:space="0" w:color="auto"/>
              <w:left w:val="single" w:sz="4" w:space="0" w:color="auto"/>
              <w:bottom w:val="single" w:sz="4" w:space="0" w:color="auto"/>
              <w:right w:val="single" w:sz="4" w:space="0" w:color="auto"/>
            </w:tcBorders>
          </w:tcPr>
          <w:p w14:paraId="45582B84"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Trudnoća</w:t>
            </w:r>
          </w:p>
          <w:p w14:paraId="628A412A"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6CF2DCC5"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3C0C5CB7"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tc>
        <w:tc>
          <w:tcPr>
            <w:tcW w:w="2545" w:type="dxa"/>
            <w:gridSpan w:val="3"/>
            <w:tcBorders>
              <w:top w:val="single" w:sz="4" w:space="0" w:color="auto"/>
              <w:left w:val="single" w:sz="4" w:space="0" w:color="auto"/>
              <w:bottom w:val="single" w:sz="4" w:space="0" w:color="auto"/>
              <w:right w:val="single" w:sz="4" w:space="0" w:color="auto"/>
            </w:tcBorders>
          </w:tcPr>
          <w:p w14:paraId="414DA8BB"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1F88DE5B" w14:textId="77777777" w:rsidTr="002D5843">
        <w:trPr>
          <w:trHeight w:val="735"/>
        </w:trPr>
        <w:tc>
          <w:tcPr>
            <w:tcW w:w="2305" w:type="dxa"/>
            <w:tcBorders>
              <w:top w:val="single" w:sz="4" w:space="0" w:color="auto"/>
              <w:left w:val="single" w:sz="4" w:space="0" w:color="auto"/>
              <w:bottom w:val="single" w:sz="4" w:space="0" w:color="auto"/>
              <w:right w:val="single" w:sz="4" w:space="0" w:color="auto"/>
            </w:tcBorders>
          </w:tcPr>
          <w:p w14:paraId="7A75274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Materinstvo</w:t>
            </w:r>
          </w:p>
        </w:tc>
        <w:tc>
          <w:tcPr>
            <w:tcW w:w="2306" w:type="dxa"/>
            <w:gridSpan w:val="3"/>
            <w:tcBorders>
              <w:top w:val="single" w:sz="4" w:space="0" w:color="auto"/>
              <w:left w:val="single" w:sz="4" w:space="0" w:color="auto"/>
              <w:bottom w:val="single" w:sz="4" w:space="0" w:color="auto"/>
              <w:right w:val="single" w:sz="4" w:space="0" w:color="auto"/>
            </w:tcBorders>
          </w:tcPr>
          <w:p w14:paraId="7B6FAD3F"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0656326A" w14:textId="77777777" w:rsidR="00DE42E6" w:rsidRPr="009446A1" w:rsidRDefault="00DE42E6" w:rsidP="009622CF">
            <w:pPr>
              <w:pStyle w:val="Default"/>
              <w:spacing w:line="276" w:lineRule="auto"/>
              <w:rPr>
                <w:rFonts w:asciiTheme="minorHAnsi" w:hAnsiTheme="minorHAnsi"/>
                <w:b/>
                <w:bCs/>
                <w:i/>
                <w:iCs/>
              </w:rPr>
            </w:pPr>
            <w:r>
              <w:rPr>
                <w:rFonts w:asciiTheme="minorHAnsi" w:hAnsiTheme="minorHAnsi"/>
                <w:b/>
                <w:bCs/>
                <w:i/>
                <w:iCs/>
              </w:rPr>
              <w:t>Nije utvrđena povreda - Ukazivanje</w:t>
            </w:r>
          </w:p>
        </w:tc>
        <w:tc>
          <w:tcPr>
            <w:tcW w:w="2545" w:type="dxa"/>
            <w:gridSpan w:val="3"/>
            <w:tcBorders>
              <w:top w:val="single" w:sz="4" w:space="0" w:color="auto"/>
              <w:left w:val="single" w:sz="4" w:space="0" w:color="auto"/>
              <w:bottom w:val="single" w:sz="4" w:space="0" w:color="auto"/>
              <w:right w:val="single" w:sz="4" w:space="0" w:color="auto"/>
            </w:tcBorders>
          </w:tcPr>
          <w:p w14:paraId="33D8CEF8"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7972FDED" w14:textId="77777777" w:rsidTr="002D5843">
        <w:trPr>
          <w:trHeight w:val="1055"/>
        </w:trPr>
        <w:tc>
          <w:tcPr>
            <w:tcW w:w="2305" w:type="dxa"/>
            <w:tcBorders>
              <w:top w:val="single" w:sz="4" w:space="0" w:color="auto"/>
              <w:left w:val="single" w:sz="4" w:space="0" w:color="auto"/>
              <w:bottom w:val="single" w:sz="4" w:space="0" w:color="auto"/>
              <w:right w:val="single" w:sz="4" w:space="0" w:color="auto"/>
            </w:tcBorders>
          </w:tcPr>
          <w:p w14:paraId="60C70FDD"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Nacionalna i etnička pripadnost</w:t>
            </w:r>
          </w:p>
        </w:tc>
        <w:tc>
          <w:tcPr>
            <w:tcW w:w="2306" w:type="dxa"/>
            <w:gridSpan w:val="3"/>
            <w:tcBorders>
              <w:top w:val="single" w:sz="4" w:space="0" w:color="auto"/>
              <w:left w:val="single" w:sz="4" w:space="0" w:color="auto"/>
              <w:bottom w:val="single" w:sz="4" w:space="0" w:color="auto"/>
              <w:right w:val="single" w:sz="4" w:space="0" w:color="auto"/>
            </w:tcBorders>
          </w:tcPr>
          <w:p w14:paraId="4FB88413"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5</w:t>
            </w:r>
          </w:p>
        </w:tc>
        <w:tc>
          <w:tcPr>
            <w:tcW w:w="2307" w:type="dxa"/>
            <w:gridSpan w:val="3"/>
            <w:tcBorders>
              <w:top w:val="single" w:sz="4" w:space="0" w:color="auto"/>
              <w:left w:val="single" w:sz="4" w:space="0" w:color="auto"/>
              <w:bottom w:val="single" w:sz="4" w:space="0" w:color="auto"/>
              <w:right w:val="single" w:sz="4" w:space="0" w:color="auto"/>
            </w:tcBorders>
          </w:tcPr>
          <w:p w14:paraId="74AFB13A"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Nema diskriminacije, nema povrede drugog prava - 2;</w:t>
            </w:r>
          </w:p>
          <w:p w14:paraId="132F0698"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 xml:space="preserve">Obustava - 1; </w:t>
            </w:r>
          </w:p>
          <w:p w14:paraId="0E1CA6E6"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U radu - 2;</w:t>
            </w:r>
          </w:p>
          <w:p w14:paraId="7C3B8970" w14:textId="77777777" w:rsidR="00DE42E6" w:rsidRPr="009446A1" w:rsidRDefault="00DE42E6" w:rsidP="009622CF">
            <w:pPr>
              <w:pStyle w:val="Default"/>
              <w:spacing w:line="276" w:lineRule="auto"/>
              <w:jc w:val="both"/>
              <w:rPr>
                <w:rFonts w:asciiTheme="minorHAnsi" w:hAnsiTheme="minorHAnsi"/>
                <w:b/>
                <w:bCs/>
                <w:i/>
                <w:iCs/>
              </w:rPr>
            </w:pPr>
          </w:p>
          <w:p w14:paraId="13147D42" w14:textId="77777777" w:rsidR="00DE42E6" w:rsidRPr="009446A1" w:rsidRDefault="00DE42E6" w:rsidP="009622CF">
            <w:pPr>
              <w:pStyle w:val="Default"/>
              <w:spacing w:line="276" w:lineRule="auto"/>
              <w:jc w:val="both"/>
              <w:rPr>
                <w:rFonts w:asciiTheme="minorHAnsi" w:hAnsiTheme="minorHAnsi"/>
                <w:b/>
                <w:bCs/>
                <w:i/>
                <w:iCs/>
              </w:rPr>
            </w:pPr>
          </w:p>
          <w:p w14:paraId="1416124A"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2DC85509"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24420C47" w14:textId="77777777" w:rsidTr="002D5843">
        <w:trPr>
          <w:trHeight w:val="795"/>
        </w:trPr>
        <w:tc>
          <w:tcPr>
            <w:tcW w:w="2305" w:type="dxa"/>
            <w:tcBorders>
              <w:top w:val="single" w:sz="4" w:space="0" w:color="auto"/>
              <w:left w:val="single" w:sz="4" w:space="0" w:color="auto"/>
              <w:bottom w:val="single" w:sz="4" w:space="0" w:color="auto"/>
              <w:right w:val="single" w:sz="4" w:space="0" w:color="auto"/>
            </w:tcBorders>
          </w:tcPr>
          <w:p w14:paraId="4B846E2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Prebivalište</w:t>
            </w:r>
          </w:p>
        </w:tc>
        <w:tc>
          <w:tcPr>
            <w:tcW w:w="2306" w:type="dxa"/>
            <w:gridSpan w:val="3"/>
            <w:tcBorders>
              <w:top w:val="single" w:sz="4" w:space="0" w:color="auto"/>
              <w:left w:val="single" w:sz="4" w:space="0" w:color="auto"/>
              <w:bottom w:val="single" w:sz="4" w:space="0" w:color="auto"/>
              <w:right w:val="single" w:sz="4" w:space="0" w:color="auto"/>
            </w:tcBorders>
          </w:tcPr>
          <w:p w14:paraId="3281935F"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2FFF83D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p w14:paraId="7872CC1D" w14:textId="77777777" w:rsidR="00DE42E6" w:rsidRPr="009446A1" w:rsidRDefault="00DE42E6" w:rsidP="009622CF">
            <w:pPr>
              <w:pStyle w:val="Default"/>
              <w:spacing w:line="276" w:lineRule="auto"/>
              <w:jc w:val="both"/>
              <w:rPr>
                <w:rFonts w:asciiTheme="minorHAnsi" w:hAnsiTheme="minorHAnsi"/>
                <w:b/>
                <w:bCs/>
                <w:i/>
                <w:iCs/>
              </w:rPr>
            </w:pPr>
          </w:p>
          <w:p w14:paraId="670D6706"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08364001"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558E497B" w14:textId="77777777" w:rsidTr="002D5843">
        <w:trPr>
          <w:trHeight w:val="357"/>
        </w:trPr>
        <w:tc>
          <w:tcPr>
            <w:tcW w:w="2305" w:type="dxa"/>
            <w:tcBorders>
              <w:top w:val="single" w:sz="4" w:space="0" w:color="auto"/>
              <w:left w:val="single" w:sz="4" w:space="0" w:color="auto"/>
              <w:bottom w:val="single" w:sz="4" w:space="0" w:color="auto"/>
              <w:right w:val="single" w:sz="4" w:space="0" w:color="auto"/>
            </w:tcBorders>
          </w:tcPr>
          <w:p w14:paraId="14DDD63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Radno-pravni status</w:t>
            </w:r>
          </w:p>
        </w:tc>
        <w:tc>
          <w:tcPr>
            <w:tcW w:w="2306" w:type="dxa"/>
            <w:gridSpan w:val="3"/>
            <w:tcBorders>
              <w:top w:val="single" w:sz="4" w:space="0" w:color="auto"/>
              <w:left w:val="single" w:sz="4" w:space="0" w:color="auto"/>
              <w:bottom w:val="single" w:sz="4" w:space="0" w:color="auto"/>
              <w:right w:val="single" w:sz="4" w:space="0" w:color="auto"/>
            </w:tcBorders>
          </w:tcPr>
          <w:p w14:paraId="1D6EB37A"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4</w:t>
            </w:r>
          </w:p>
        </w:tc>
        <w:tc>
          <w:tcPr>
            <w:tcW w:w="2307" w:type="dxa"/>
            <w:gridSpan w:val="3"/>
            <w:tcBorders>
              <w:top w:val="single" w:sz="4" w:space="0" w:color="auto"/>
              <w:left w:val="single" w:sz="4" w:space="0" w:color="auto"/>
              <w:bottom w:val="single" w:sz="4" w:space="0" w:color="auto"/>
              <w:right w:val="single" w:sz="4" w:space="0" w:color="auto"/>
            </w:tcBorders>
          </w:tcPr>
          <w:p w14:paraId="3AE80019"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 - 3;</w:t>
            </w:r>
          </w:p>
          <w:p w14:paraId="7158A26F" w14:textId="658C829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Nepostupanje</w:t>
            </w:r>
            <w:r w:rsidR="00AB105C">
              <w:rPr>
                <w:rFonts w:asciiTheme="minorHAnsi" w:hAnsiTheme="minorHAnsi"/>
                <w:b/>
                <w:bCs/>
                <w:i/>
                <w:iCs/>
              </w:rPr>
              <w:t>, neblagovremenost</w:t>
            </w:r>
            <w:r w:rsidRPr="009446A1">
              <w:rPr>
                <w:rFonts w:asciiTheme="minorHAnsi" w:hAnsiTheme="minorHAnsi"/>
                <w:b/>
                <w:bCs/>
                <w:i/>
                <w:iCs/>
              </w:rPr>
              <w:t>-1</w:t>
            </w:r>
          </w:p>
          <w:p w14:paraId="705C76FB" w14:textId="77777777" w:rsidR="00DE42E6" w:rsidRPr="009446A1" w:rsidRDefault="00DE42E6" w:rsidP="009622CF">
            <w:pPr>
              <w:pStyle w:val="Default"/>
              <w:spacing w:line="276" w:lineRule="auto"/>
              <w:jc w:val="both"/>
              <w:rPr>
                <w:rFonts w:asciiTheme="minorHAnsi" w:hAnsiTheme="minorHAnsi"/>
                <w:b/>
                <w:bCs/>
                <w:i/>
                <w:iCs/>
              </w:rPr>
            </w:pPr>
          </w:p>
          <w:p w14:paraId="264D625D" w14:textId="77777777" w:rsidR="00DE42E6" w:rsidRPr="009446A1" w:rsidRDefault="00DE42E6" w:rsidP="009622CF">
            <w:pPr>
              <w:pStyle w:val="Default"/>
              <w:spacing w:line="276" w:lineRule="auto"/>
              <w:jc w:val="both"/>
              <w:rPr>
                <w:rFonts w:asciiTheme="minorHAnsi" w:hAnsiTheme="minorHAnsi"/>
                <w:b/>
                <w:bCs/>
                <w:i/>
                <w:iCs/>
              </w:rPr>
            </w:pPr>
          </w:p>
          <w:p w14:paraId="01C341E9" w14:textId="77777777" w:rsidR="00DE42E6" w:rsidRPr="009446A1" w:rsidRDefault="00DE42E6" w:rsidP="009622CF">
            <w:pPr>
              <w:pStyle w:val="Default"/>
              <w:spacing w:line="276" w:lineRule="auto"/>
              <w:jc w:val="both"/>
              <w:rPr>
                <w:rFonts w:asciiTheme="minorHAnsi" w:hAnsiTheme="minorHAnsi"/>
                <w:b/>
                <w:bCs/>
                <w:i/>
                <w:iCs/>
              </w:rPr>
            </w:pPr>
          </w:p>
          <w:p w14:paraId="3AC43CFE"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1564C2B5"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3F14DB28" w14:textId="77777777" w:rsidTr="002D5843">
        <w:trPr>
          <w:trHeight w:val="498"/>
        </w:trPr>
        <w:tc>
          <w:tcPr>
            <w:tcW w:w="2305" w:type="dxa"/>
            <w:tcBorders>
              <w:top w:val="single" w:sz="4" w:space="0" w:color="auto"/>
              <w:left w:val="single" w:sz="4" w:space="0" w:color="auto"/>
              <w:bottom w:val="single" w:sz="4" w:space="0" w:color="auto"/>
              <w:right w:val="single" w:sz="4" w:space="0" w:color="auto"/>
            </w:tcBorders>
          </w:tcPr>
          <w:p w14:paraId="4EA5E892"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Invaliditet</w:t>
            </w:r>
          </w:p>
        </w:tc>
        <w:tc>
          <w:tcPr>
            <w:tcW w:w="2306" w:type="dxa"/>
            <w:gridSpan w:val="3"/>
            <w:tcBorders>
              <w:top w:val="single" w:sz="4" w:space="0" w:color="auto"/>
              <w:left w:val="single" w:sz="4" w:space="0" w:color="auto"/>
              <w:bottom w:val="single" w:sz="4" w:space="0" w:color="auto"/>
              <w:right w:val="single" w:sz="4" w:space="0" w:color="auto"/>
            </w:tcBorders>
          </w:tcPr>
          <w:p w14:paraId="4DD810AA"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75042B9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p w14:paraId="3C0A086B"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67F1B760"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45CB390C" w14:textId="77777777" w:rsidTr="002D5843">
        <w:trPr>
          <w:trHeight w:val="555"/>
        </w:trPr>
        <w:tc>
          <w:tcPr>
            <w:tcW w:w="2305" w:type="dxa"/>
            <w:tcBorders>
              <w:top w:val="single" w:sz="4" w:space="0" w:color="auto"/>
              <w:left w:val="single" w:sz="4" w:space="0" w:color="auto"/>
              <w:bottom w:val="single" w:sz="4" w:space="0" w:color="auto"/>
              <w:right w:val="single" w:sz="4" w:space="0" w:color="auto"/>
            </w:tcBorders>
          </w:tcPr>
          <w:p w14:paraId="1E285BF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Vjerska pripadnost</w:t>
            </w:r>
          </w:p>
        </w:tc>
        <w:tc>
          <w:tcPr>
            <w:tcW w:w="2306" w:type="dxa"/>
            <w:gridSpan w:val="3"/>
            <w:tcBorders>
              <w:top w:val="single" w:sz="4" w:space="0" w:color="auto"/>
              <w:left w:val="single" w:sz="4" w:space="0" w:color="auto"/>
              <w:bottom w:val="single" w:sz="4" w:space="0" w:color="auto"/>
              <w:right w:val="single" w:sz="4" w:space="0" w:color="auto"/>
            </w:tcBorders>
          </w:tcPr>
          <w:p w14:paraId="0D5D8CD8"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58F0FA15"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Nema diskriminacije, utvr</w:t>
            </w:r>
            <w:r>
              <w:rPr>
                <w:rFonts w:asciiTheme="minorHAnsi" w:hAnsiTheme="minorHAnsi"/>
                <w:b/>
                <w:bCs/>
                <w:i/>
                <w:iCs/>
              </w:rPr>
              <w:t xml:space="preserve">đena povreda </w:t>
            </w:r>
            <w:r>
              <w:rPr>
                <w:rFonts w:asciiTheme="minorHAnsi" w:hAnsiTheme="minorHAnsi"/>
                <w:b/>
                <w:bCs/>
                <w:i/>
                <w:iCs/>
              </w:rPr>
              <w:lastRenderedPageBreak/>
              <w:t>drugog prava i date preporuke</w:t>
            </w:r>
          </w:p>
          <w:p w14:paraId="2FB6D9A3" w14:textId="77777777" w:rsidR="00DE42E6" w:rsidRPr="009446A1" w:rsidRDefault="00DE42E6" w:rsidP="009622CF">
            <w:pPr>
              <w:pStyle w:val="Default"/>
              <w:spacing w:line="276" w:lineRule="auto"/>
              <w:jc w:val="both"/>
              <w:rPr>
                <w:rFonts w:asciiTheme="minorHAnsi" w:hAnsiTheme="minorHAnsi"/>
                <w:b/>
                <w:bCs/>
                <w:i/>
                <w:iCs/>
              </w:rPr>
            </w:pPr>
          </w:p>
          <w:p w14:paraId="14C80C2C"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5987B22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lastRenderedPageBreak/>
              <w:t>Ispoštovana</w:t>
            </w:r>
          </w:p>
        </w:tc>
      </w:tr>
      <w:tr w:rsidR="00DE42E6" w:rsidRPr="009446A1" w14:paraId="5629A334" w14:textId="77777777" w:rsidTr="002D5843">
        <w:trPr>
          <w:trHeight w:val="585"/>
        </w:trPr>
        <w:tc>
          <w:tcPr>
            <w:tcW w:w="2305" w:type="dxa"/>
            <w:tcBorders>
              <w:top w:val="single" w:sz="4" w:space="0" w:color="auto"/>
              <w:left w:val="single" w:sz="4" w:space="0" w:color="auto"/>
              <w:bottom w:val="single" w:sz="4" w:space="0" w:color="auto"/>
              <w:right w:val="single" w:sz="4" w:space="0" w:color="auto"/>
            </w:tcBorders>
          </w:tcPr>
          <w:p w14:paraId="20584CE4"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lastRenderedPageBreak/>
              <w:t>Pripadnost određenom organu državne uprave</w:t>
            </w:r>
          </w:p>
        </w:tc>
        <w:tc>
          <w:tcPr>
            <w:tcW w:w="2306" w:type="dxa"/>
            <w:gridSpan w:val="3"/>
            <w:tcBorders>
              <w:top w:val="single" w:sz="4" w:space="0" w:color="auto"/>
              <w:left w:val="single" w:sz="4" w:space="0" w:color="auto"/>
              <w:bottom w:val="single" w:sz="4" w:space="0" w:color="auto"/>
              <w:right w:val="single" w:sz="4" w:space="0" w:color="auto"/>
            </w:tcBorders>
          </w:tcPr>
          <w:p w14:paraId="768A7DE6"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3A0CCDCD" w14:textId="77777777" w:rsidR="00DE42E6" w:rsidRPr="009446A1" w:rsidRDefault="00DE42E6" w:rsidP="009622CF">
            <w:pPr>
              <w:pStyle w:val="Default"/>
              <w:spacing w:line="276" w:lineRule="auto"/>
              <w:rPr>
                <w:rFonts w:asciiTheme="minorHAnsi" w:hAnsiTheme="minorHAnsi"/>
                <w:b/>
                <w:bCs/>
                <w:i/>
                <w:iCs/>
              </w:rPr>
            </w:pPr>
            <w:r>
              <w:rPr>
                <w:rFonts w:asciiTheme="minorHAnsi" w:hAnsiTheme="minorHAnsi"/>
                <w:b/>
                <w:bCs/>
                <w:i/>
                <w:iCs/>
              </w:rPr>
              <w:t>Utvrđena diskriminacija i date preporuke</w:t>
            </w:r>
          </w:p>
          <w:p w14:paraId="18400505" w14:textId="77777777" w:rsidR="00DE42E6" w:rsidRPr="009446A1" w:rsidRDefault="00DE42E6" w:rsidP="009622CF">
            <w:pPr>
              <w:pStyle w:val="Default"/>
              <w:spacing w:line="276" w:lineRule="auto"/>
              <w:jc w:val="both"/>
              <w:rPr>
                <w:rFonts w:asciiTheme="minorHAnsi" w:hAnsiTheme="minorHAnsi"/>
                <w:b/>
                <w:bCs/>
                <w:i/>
                <w:iCs/>
              </w:rPr>
            </w:pPr>
          </w:p>
          <w:p w14:paraId="6B0D5898"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7A0CBFDE"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Ispoštovana</w:t>
            </w:r>
          </w:p>
        </w:tc>
      </w:tr>
      <w:tr w:rsidR="00DE42E6" w:rsidRPr="009446A1" w14:paraId="6A72F714" w14:textId="77777777" w:rsidTr="002D5843">
        <w:trPr>
          <w:trHeight w:val="570"/>
        </w:trPr>
        <w:tc>
          <w:tcPr>
            <w:tcW w:w="2305" w:type="dxa"/>
            <w:tcBorders>
              <w:top w:val="single" w:sz="4" w:space="0" w:color="auto"/>
              <w:left w:val="single" w:sz="4" w:space="0" w:color="auto"/>
              <w:bottom w:val="single" w:sz="4" w:space="0" w:color="auto"/>
              <w:right w:val="single" w:sz="4" w:space="0" w:color="auto"/>
            </w:tcBorders>
          </w:tcPr>
          <w:p w14:paraId="1666EFF7"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Pol</w:t>
            </w:r>
          </w:p>
        </w:tc>
        <w:tc>
          <w:tcPr>
            <w:tcW w:w="2306" w:type="dxa"/>
            <w:gridSpan w:val="3"/>
            <w:tcBorders>
              <w:top w:val="single" w:sz="4" w:space="0" w:color="auto"/>
              <w:left w:val="single" w:sz="4" w:space="0" w:color="auto"/>
              <w:bottom w:val="single" w:sz="4" w:space="0" w:color="auto"/>
              <w:right w:val="single" w:sz="4" w:space="0" w:color="auto"/>
            </w:tcBorders>
          </w:tcPr>
          <w:p w14:paraId="061083B1"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4298D02D" w14:textId="77777777" w:rsidR="00DE42E6" w:rsidRPr="009446A1" w:rsidRDefault="00DE42E6" w:rsidP="009622CF">
            <w:pPr>
              <w:pStyle w:val="Default"/>
              <w:spacing w:line="276" w:lineRule="auto"/>
              <w:rPr>
                <w:rFonts w:asciiTheme="minorHAnsi" w:hAnsiTheme="minorHAnsi"/>
                <w:b/>
                <w:bCs/>
                <w:i/>
                <w:iCs/>
              </w:rPr>
            </w:pPr>
            <w:r>
              <w:rPr>
                <w:rFonts w:asciiTheme="minorHAnsi" w:hAnsiTheme="minorHAnsi"/>
                <w:b/>
                <w:bCs/>
                <w:i/>
                <w:iCs/>
              </w:rPr>
              <w:t>Utvrđena diskriminacija i date preporuke</w:t>
            </w:r>
          </w:p>
          <w:p w14:paraId="7B7734FF" w14:textId="77777777" w:rsidR="00DE42E6" w:rsidRPr="009446A1" w:rsidRDefault="00DE42E6" w:rsidP="009622CF">
            <w:pPr>
              <w:pStyle w:val="Default"/>
              <w:spacing w:line="276" w:lineRule="auto"/>
              <w:rPr>
                <w:rFonts w:asciiTheme="minorHAnsi" w:hAnsiTheme="minorHAnsi"/>
                <w:b/>
                <w:bCs/>
                <w:i/>
                <w:iCs/>
              </w:rPr>
            </w:pPr>
          </w:p>
          <w:p w14:paraId="273914FF"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53E745F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Ispoštovana</w:t>
            </w:r>
          </w:p>
        </w:tc>
      </w:tr>
      <w:tr w:rsidR="00DE42E6" w:rsidRPr="009446A1" w14:paraId="041AB669" w14:textId="77777777" w:rsidTr="002D5843">
        <w:trPr>
          <w:trHeight w:val="510"/>
        </w:trPr>
        <w:tc>
          <w:tcPr>
            <w:tcW w:w="2305" w:type="dxa"/>
            <w:tcBorders>
              <w:top w:val="single" w:sz="4" w:space="0" w:color="auto"/>
              <w:left w:val="single" w:sz="4" w:space="0" w:color="auto"/>
              <w:bottom w:val="single" w:sz="4" w:space="0" w:color="auto"/>
              <w:right w:val="single" w:sz="4" w:space="0" w:color="auto"/>
            </w:tcBorders>
          </w:tcPr>
          <w:p w14:paraId="577DB3E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Zdravstveno stanje</w:t>
            </w:r>
          </w:p>
        </w:tc>
        <w:tc>
          <w:tcPr>
            <w:tcW w:w="2306" w:type="dxa"/>
            <w:gridSpan w:val="3"/>
            <w:tcBorders>
              <w:top w:val="single" w:sz="4" w:space="0" w:color="auto"/>
              <w:left w:val="single" w:sz="4" w:space="0" w:color="auto"/>
              <w:bottom w:val="single" w:sz="4" w:space="0" w:color="auto"/>
              <w:right w:val="single" w:sz="4" w:space="0" w:color="auto"/>
            </w:tcBorders>
          </w:tcPr>
          <w:p w14:paraId="0C6A6AA6"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698A26B6"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p w14:paraId="73FC0E19" w14:textId="77777777" w:rsidR="00DE42E6" w:rsidRPr="009446A1" w:rsidRDefault="00DE42E6" w:rsidP="009622CF">
            <w:pPr>
              <w:pStyle w:val="Default"/>
              <w:spacing w:line="276" w:lineRule="auto"/>
              <w:jc w:val="both"/>
              <w:rPr>
                <w:rFonts w:asciiTheme="minorHAnsi" w:hAnsiTheme="minorHAnsi"/>
                <w:b/>
                <w:bCs/>
                <w:i/>
                <w:iCs/>
              </w:rPr>
            </w:pPr>
          </w:p>
        </w:tc>
        <w:tc>
          <w:tcPr>
            <w:tcW w:w="2545" w:type="dxa"/>
            <w:gridSpan w:val="3"/>
            <w:tcBorders>
              <w:top w:val="single" w:sz="4" w:space="0" w:color="auto"/>
              <w:left w:val="single" w:sz="4" w:space="0" w:color="auto"/>
              <w:bottom w:val="single" w:sz="4" w:space="0" w:color="auto"/>
              <w:right w:val="single" w:sz="4" w:space="0" w:color="auto"/>
            </w:tcBorders>
          </w:tcPr>
          <w:p w14:paraId="27B5CA32"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2430FAEE" w14:textId="77777777" w:rsidTr="002D5843">
        <w:trPr>
          <w:trHeight w:val="930"/>
        </w:trPr>
        <w:tc>
          <w:tcPr>
            <w:tcW w:w="2305" w:type="dxa"/>
            <w:tcBorders>
              <w:top w:val="single" w:sz="4" w:space="0" w:color="auto"/>
              <w:left w:val="single" w:sz="4" w:space="0" w:color="auto"/>
              <w:bottom w:val="single" w:sz="4" w:space="0" w:color="auto"/>
              <w:right w:val="single" w:sz="4" w:space="0" w:color="auto"/>
            </w:tcBorders>
          </w:tcPr>
          <w:p w14:paraId="0FD4903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Nezaključeni ugovor o osiguranju</w:t>
            </w:r>
          </w:p>
          <w:p w14:paraId="68AE79E8"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08879BE4"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55742ECD"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tc>
        <w:tc>
          <w:tcPr>
            <w:tcW w:w="2545" w:type="dxa"/>
            <w:gridSpan w:val="3"/>
            <w:tcBorders>
              <w:top w:val="single" w:sz="4" w:space="0" w:color="auto"/>
              <w:left w:val="single" w:sz="4" w:space="0" w:color="auto"/>
              <w:bottom w:val="single" w:sz="4" w:space="0" w:color="auto"/>
              <w:right w:val="single" w:sz="4" w:space="0" w:color="auto"/>
            </w:tcBorders>
          </w:tcPr>
          <w:p w14:paraId="6534586B"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38AC7944" w14:textId="77777777" w:rsidTr="002D5843">
        <w:trPr>
          <w:trHeight w:val="690"/>
        </w:trPr>
        <w:tc>
          <w:tcPr>
            <w:tcW w:w="2305" w:type="dxa"/>
            <w:tcBorders>
              <w:top w:val="single" w:sz="4" w:space="0" w:color="auto"/>
              <w:left w:val="single" w:sz="4" w:space="0" w:color="auto"/>
              <w:bottom w:val="single" w:sz="4" w:space="0" w:color="auto"/>
              <w:right w:val="single" w:sz="4" w:space="0" w:color="auto"/>
            </w:tcBorders>
          </w:tcPr>
          <w:p w14:paraId="0617522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Mobing bez ličnog svojstva</w:t>
            </w:r>
          </w:p>
        </w:tc>
        <w:tc>
          <w:tcPr>
            <w:tcW w:w="2306" w:type="dxa"/>
            <w:gridSpan w:val="3"/>
            <w:tcBorders>
              <w:top w:val="single" w:sz="4" w:space="0" w:color="auto"/>
              <w:left w:val="single" w:sz="4" w:space="0" w:color="auto"/>
              <w:bottom w:val="single" w:sz="4" w:space="0" w:color="auto"/>
              <w:right w:val="single" w:sz="4" w:space="0" w:color="auto"/>
            </w:tcBorders>
          </w:tcPr>
          <w:p w14:paraId="47B880C2"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2</w:t>
            </w:r>
          </w:p>
        </w:tc>
        <w:tc>
          <w:tcPr>
            <w:tcW w:w="2307" w:type="dxa"/>
            <w:gridSpan w:val="3"/>
            <w:tcBorders>
              <w:top w:val="single" w:sz="4" w:space="0" w:color="auto"/>
              <w:left w:val="single" w:sz="4" w:space="0" w:color="auto"/>
              <w:bottom w:val="single" w:sz="4" w:space="0" w:color="auto"/>
              <w:right w:val="single" w:sz="4" w:space="0" w:color="auto"/>
            </w:tcBorders>
          </w:tcPr>
          <w:p w14:paraId="0C306859"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Nenadležnost</w:t>
            </w:r>
            <w:r>
              <w:rPr>
                <w:rFonts w:asciiTheme="minorHAnsi" w:hAnsiTheme="minorHAnsi"/>
                <w:b/>
                <w:bCs/>
                <w:i/>
                <w:iCs/>
              </w:rPr>
              <w:t xml:space="preserve"> </w:t>
            </w:r>
            <w:r w:rsidRPr="009446A1">
              <w:rPr>
                <w:rFonts w:asciiTheme="minorHAnsi" w:hAnsiTheme="minorHAnsi"/>
                <w:b/>
                <w:bCs/>
                <w:i/>
                <w:iCs/>
              </w:rPr>
              <w:t xml:space="preserve"> - 2</w:t>
            </w:r>
          </w:p>
        </w:tc>
        <w:tc>
          <w:tcPr>
            <w:tcW w:w="2545" w:type="dxa"/>
            <w:gridSpan w:val="3"/>
            <w:tcBorders>
              <w:top w:val="single" w:sz="4" w:space="0" w:color="auto"/>
              <w:left w:val="single" w:sz="4" w:space="0" w:color="auto"/>
              <w:bottom w:val="single" w:sz="4" w:space="0" w:color="auto"/>
              <w:right w:val="single" w:sz="4" w:space="0" w:color="auto"/>
            </w:tcBorders>
          </w:tcPr>
          <w:p w14:paraId="381FD7F4"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4E1711F9" w14:textId="77777777" w:rsidTr="002D5843">
        <w:trPr>
          <w:trHeight w:val="735"/>
        </w:trPr>
        <w:tc>
          <w:tcPr>
            <w:tcW w:w="2305" w:type="dxa"/>
            <w:tcBorders>
              <w:top w:val="single" w:sz="4" w:space="0" w:color="auto"/>
              <w:left w:val="single" w:sz="4" w:space="0" w:color="auto"/>
              <w:bottom w:val="single" w:sz="4" w:space="0" w:color="auto"/>
              <w:right w:val="single" w:sz="4" w:space="0" w:color="auto"/>
            </w:tcBorders>
          </w:tcPr>
          <w:p w14:paraId="4BB5066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Nije ukazano na osnov diskriminacije</w:t>
            </w:r>
          </w:p>
          <w:p w14:paraId="7AC4BD44" w14:textId="77777777" w:rsidR="00DE42E6" w:rsidRPr="009446A1" w:rsidRDefault="00DE42E6" w:rsidP="009622CF">
            <w:pPr>
              <w:pStyle w:val="Default"/>
              <w:spacing w:line="276" w:lineRule="auto"/>
              <w:jc w:val="both"/>
              <w:rPr>
                <w:rFonts w:asciiTheme="minorHAnsi" w:hAnsiTheme="minorHAnsi"/>
                <w:b/>
                <w:bCs/>
                <w:i/>
                <w:iCs/>
              </w:rPr>
            </w:pPr>
          </w:p>
        </w:tc>
        <w:tc>
          <w:tcPr>
            <w:tcW w:w="2306" w:type="dxa"/>
            <w:gridSpan w:val="3"/>
            <w:tcBorders>
              <w:top w:val="single" w:sz="4" w:space="0" w:color="auto"/>
              <w:left w:val="single" w:sz="4" w:space="0" w:color="auto"/>
              <w:bottom w:val="single" w:sz="4" w:space="0" w:color="auto"/>
              <w:right w:val="single" w:sz="4" w:space="0" w:color="auto"/>
            </w:tcBorders>
          </w:tcPr>
          <w:p w14:paraId="689DDDF3"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307" w:type="dxa"/>
            <w:gridSpan w:val="3"/>
            <w:tcBorders>
              <w:top w:val="single" w:sz="4" w:space="0" w:color="auto"/>
              <w:left w:val="single" w:sz="4" w:space="0" w:color="auto"/>
              <w:bottom w:val="single" w:sz="4" w:space="0" w:color="auto"/>
              <w:right w:val="single" w:sz="4" w:space="0" w:color="auto"/>
            </w:tcBorders>
          </w:tcPr>
          <w:p w14:paraId="0B58A40C" w14:textId="77777777" w:rsidR="00DE42E6" w:rsidRPr="009446A1" w:rsidRDefault="00DE42E6" w:rsidP="009622CF">
            <w:pPr>
              <w:spacing w:line="276" w:lineRule="auto"/>
              <w:rPr>
                <w:b/>
                <w:i/>
                <w:sz w:val="24"/>
                <w:szCs w:val="24"/>
              </w:rPr>
            </w:pPr>
            <w:r>
              <w:rPr>
                <w:b/>
                <w:i/>
                <w:sz w:val="24"/>
                <w:szCs w:val="24"/>
              </w:rPr>
              <w:t xml:space="preserve">Nije utvrđena povreda - </w:t>
            </w:r>
            <w:r w:rsidRPr="009446A1">
              <w:rPr>
                <w:b/>
                <w:i/>
                <w:sz w:val="24"/>
                <w:szCs w:val="24"/>
              </w:rPr>
              <w:t xml:space="preserve">Ukazivanje </w:t>
            </w:r>
          </w:p>
        </w:tc>
        <w:tc>
          <w:tcPr>
            <w:tcW w:w="2545" w:type="dxa"/>
            <w:gridSpan w:val="3"/>
            <w:tcBorders>
              <w:top w:val="single" w:sz="4" w:space="0" w:color="auto"/>
              <w:left w:val="single" w:sz="4" w:space="0" w:color="auto"/>
              <w:bottom w:val="single" w:sz="4" w:space="0" w:color="auto"/>
              <w:right w:val="single" w:sz="4" w:space="0" w:color="auto"/>
            </w:tcBorders>
          </w:tcPr>
          <w:p w14:paraId="629A21FF"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78989B25" w14:textId="77777777" w:rsidTr="002D5843">
        <w:trPr>
          <w:trHeight w:val="482"/>
        </w:trPr>
        <w:tc>
          <w:tcPr>
            <w:tcW w:w="9463" w:type="dxa"/>
            <w:gridSpan w:val="10"/>
            <w:tcBorders>
              <w:top w:val="single" w:sz="4" w:space="0" w:color="auto"/>
              <w:left w:val="single" w:sz="4" w:space="0" w:color="auto"/>
              <w:bottom w:val="single" w:sz="4" w:space="0" w:color="auto"/>
              <w:right w:val="single" w:sz="4" w:space="0" w:color="auto"/>
            </w:tcBorders>
            <w:shd w:val="clear" w:color="auto" w:fill="92D050"/>
          </w:tcPr>
          <w:p w14:paraId="66194B3B"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Rodno zasnovano nasilje shodno čl. 3 Istanbulske konvencije / 7 predmeta</w:t>
            </w:r>
          </w:p>
          <w:p w14:paraId="7368051A"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4B9C0E45" w14:textId="77777777" w:rsidTr="002D5843">
        <w:trPr>
          <w:trHeight w:val="330"/>
        </w:trPr>
        <w:tc>
          <w:tcPr>
            <w:tcW w:w="2316" w:type="dxa"/>
            <w:gridSpan w:val="2"/>
            <w:tcBorders>
              <w:top w:val="single" w:sz="4" w:space="0" w:color="auto"/>
              <w:left w:val="single" w:sz="4" w:space="0" w:color="auto"/>
              <w:bottom w:val="single" w:sz="4" w:space="0" w:color="auto"/>
              <w:right w:val="single" w:sz="4" w:space="0" w:color="auto"/>
            </w:tcBorders>
          </w:tcPr>
          <w:p w14:paraId="1184DF71"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Pol</w:t>
            </w:r>
          </w:p>
          <w:p w14:paraId="317CB56A" w14:textId="77777777" w:rsidR="00DE42E6" w:rsidRPr="009446A1" w:rsidRDefault="00DE42E6" w:rsidP="009622CF">
            <w:pPr>
              <w:pStyle w:val="Default"/>
              <w:spacing w:line="276" w:lineRule="auto"/>
              <w:jc w:val="both"/>
              <w:rPr>
                <w:rFonts w:asciiTheme="minorHAnsi" w:hAnsiTheme="minorHAnsi"/>
                <w:b/>
                <w:bCs/>
                <w:i/>
                <w:iCs/>
              </w:rPr>
            </w:pPr>
          </w:p>
        </w:tc>
        <w:tc>
          <w:tcPr>
            <w:tcW w:w="2363" w:type="dxa"/>
            <w:gridSpan w:val="3"/>
            <w:tcBorders>
              <w:top w:val="single" w:sz="4" w:space="0" w:color="auto"/>
              <w:left w:val="single" w:sz="4" w:space="0" w:color="auto"/>
              <w:bottom w:val="single" w:sz="4" w:space="0" w:color="auto"/>
              <w:right w:val="single" w:sz="4" w:space="0" w:color="auto"/>
            </w:tcBorders>
          </w:tcPr>
          <w:p w14:paraId="1848624D"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7</w:t>
            </w:r>
          </w:p>
          <w:p w14:paraId="2BEFDFB1" w14:textId="77777777" w:rsidR="00DE42E6" w:rsidRPr="009446A1" w:rsidRDefault="00DE42E6" w:rsidP="009622CF">
            <w:pPr>
              <w:pStyle w:val="Default"/>
              <w:spacing w:line="276" w:lineRule="auto"/>
              <w:jc w:val="both"/>
              <w:rPr>
                <w:rFonts w:asciiTheme="minorHAnsi" w:hAnsiTheme="minorHAnsi"/>
                <w:b/>
                <w:bCs/>
                <w:i/>
                <w:iCs/>
              </w:rPr>
            </w:pPr>
          </w:p>
        </w:tc>
        <w:tc>
          <w:tcPr>
            <w:tcW w:w="2318" w:type="dxa"/>
            <w:gridSpan w:val="3"/>
            <w:tcBorders>
              <w:top w:val="single" w:sz="4" w:space="0" w:color="auto"/>
              <w:left w:val="single" w:sz="4" w:space="0" w:color="auto"/>
              <w:bottom w:val="single" w:sz="4" w:space="0" w:color="auto"/>
              <w:right w:val="single" w:sz="4" w:space="0" w:color="auto"/>
            </w:tcBorders>
          </w:tcPr>
          <w:p w14:paraId="2C655A3A"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Utvrđena povreda i d</w:t>
            </w:r>
            <w:r>
              <w:rPr>
                <w:rFonts w:asciiTheme="minorHAnsi" w:hAnsiTheme="minorHAnsi"/>
                <w:b/>
                <w:bCs/>
                <w:i/>
                <w:iCs/>
              </w:rPr>
              <w:t>ate preporuke</w:t>
            </w:r>
            <w:r w:rsidRPr="009446A1">
              <w:rPr>
                <w:rFonts w:asciiTheme="minorHAnsi" w:hAnsiTheme="minorHAnsi"/>
                <w:b/>
                <w:bCs/>
                <w:i/>
                <w:iCs/>
              </w:rPr>
              <w:t xml:space="preserve"> - 6;</w:t>
            </w:r>
          </w:p>
          <w:p w14:paraId="47431D24"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 xml:space="preserve">Na drugi način - 1 </w:t>
            </w:r>
          </w:p>
          <w:p w14:paraId="74C1BF26" w14:textId="77777777" w:rsidR="00DE42E6" w:rsidRPr="009446A1" w:rsidRDefault="00DE42E6" w:rsidP="009622CF">
            <w:pPr>
              <w:pStyle w:val="Default"/>
              <w:spacing w:line="276" w:lineRule="auto"/>
              <w:jc w:val="both"/>
              <w:rPr>
                <w:rFonts w:asciiTheme="minorHAnsi" w:hAnsiTheme="minorHAnsi"/>
                <w:b/>
                <w:bCs/>
                <w:i/>
                <w:iCs/>
              </w:rPr>
            </w:pPr>
          </w:p>
        </w:tc>
        <w:tc>
          <w:tcPr>
            <w:tcW w:w="2466" w:type="dxa"/>
            <w:gridSpan w:val="2"/>
            <w:tcBorders>
              <w:top w:val="single" w:sz="4" w:space="0" w:color="auto"/>
              <w:left w:val="single" w:sz="4" w:space="0" w:color="auto"/>
              <w:bottom w:val="single" w:sz="4" w:space="0" w:color="auto"/>
              <w:right w:val="single" w:sz="4" w:space="0" w:color="auto"/>
            </w:tcBorders>
          </w:tcPr>
          <w:p w14:paraId="47CF032D" w14:textId="77777777" w:rsidR="00DE42E6" w:rsidRPr="009446A1" w:rsidRDefault="00DE42E6" w:rsidP="009622CF">
            <w:pPr>
              <w:spacing w:line="276" w:lineRule="auto"/>
              <w:jc w:val="both"/>
              <w:rPr>
                <w:rFonts w:cs="Arial"/>
                <w:b/>
                <w:bCs/>
                <w:i/>
                <w:iCs/>
                <w:color w:val="000000"/>
                <w:sz w:val="24"/>
                <w:szCs w:val="24"/>
              </w:rPr>
            </w:pPr>
            <w:r w:rsidRPr="009446A1">
              <w:rPr>
                <w:rFonts w:cs="Arial"/>
                <w:b/>
                <w:bCs/>
                <w:i/>
                <w:iCs/>
                <w:color w:val="000000"/>
                <w:sz w:val="24"/>
                <w:szCs w:val="24"/>
              </w:rPr>
              <w:t xml:space="preserve">Ispoštovane – 2 </w:t>
            </w:r>
          </w:p>
          <w:p w14:paraId="6BB99E40" w14:textId="77777777" w:rsidR="00DE42E6" w:rsidRPr="009446A1" w:rsidRDefault="00DE42E6" w:rsidP="009622CF">
            <w:pPr>
              <w:spacing w:line="276" w:lineRule="auto"/>
              <w:jc w:val="both"/>
              <w:rPr>
                <w:rFonts w:cs="Arial"/>
                <w:b/>
                <w:bCs/>
                <w:i/>
                <w:iCs/>
                <w:color w:val="000000"/>
                <w:sz w:val="24"/>
                <w:szCs w:val="24"/>
              </w:rPr>
            </w:pPr>
            <w:r w:rsidRPr="009446A1">
              <w:rPr>
                <w:rFonts w:cs="Arial"/>
                <w:b/>
                <w:bCs/>
                <w:i/>
                <w:iCs/>
                <w:color w:val="000000"/>
                <w:sz w:val="24"/>
                <w:szCs w:val="24"/>
              </w:rPr>
              <w:t>Nije ispoštovano - 4</w:t>
            </w:r>
          </w:p>
          <w:p w14:paraId="4AF8F356"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4D435396" w14:textId="77777777" w:rsidTr="002D5843">
        <w:trPr>
          <w:trHeight w:val="430"/>
        </w:trPr>
        <w:tc>
          <w:tcPr>
            <w:tcW w:w="9463" w:type="dxa"/>
            <w:gridSpan w:val="10"/>
            <w:tcBorders>
              <w:top w:val="single" w:sz="4" w:space="0" w:color="auto"/>
              <w:left w:val="single" w:sz="4" w:space="0" w:color="auto"/>
              <w:bottom w:val="single" w:sz="4" w:space="0" w:color="auto"/>
              <w:right w:val="single" w:sz="4" w:space="0" w:color="auto"/>
            </w:tcBorders>
            <w:shd w:val="clear" w:color="auto" w:fill="92D050"/>
          </w:tcPr>
          <w:p w14:paraId="3CDC59B7"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Nasilje u porodici / 2 predmeta</w:t>
            </w:r>
          </w:p>
          <w:p w14:paraId="6C6A837D"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42E0E08F" w14:textId="77777777" w:rsidTr="002D5843">
        <w:trPr>
          <w:trHeight w:val="1470"/>
        </w:trPr>
        <w:tc>
          <w:tcPr>
            <w:tcW w:w="2331" w:type="dxa"/>
            <w:gridSpan w:val="3"/>
            <w:tcBorders>
              <w:top w:val="single" w:sz="4" w:space="0" w:color="auto"/>
              <w:left w:val="single" w:sz="4" w:space="0" w:color="auto"/>
              <w:bottom w:val="single" w:sz="4" w:space="0" w:color="auto"/>
              <w:right w:val="single" w:sz="4" w:space="0" w:color="auto"/>
            </w:tcBorders>
          </w:tcPr>
          <w:p w14:paraId="2AEA8107" w14:textId="77777777" w:rsidR="00DE42E6" w:rsidRPr="009446A1" w:rsidRDefault="00DE42E6" w:rsidP="009622CF">
            <w:pPr>
              <w:pStyle w:val="Default"/>
              <w:spacing w:line="276" w:lineRule="auto"/>
              <w:jc w:val="both"/>
              <w:rPr>
                <w:rFonts w:asciiTheme="minorHAnsi" w:hAnsiTheme="minorHAnsi"/>
                <w:b/>
                <w:bCs/>
                <w:i/>
                <w:iCs/>
              </w:rPr>
            </w:pPr>
          </w:p>
          <w:p w14:paraId="0164B3BA"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Članovi porodične zajednice i lica za koja postoji obaveza izdržavanja</w:t>
            </w:r>
          </w:p>
          <w:p w14:paraId="0F4F934E" w14:textId="77777777" w:rsidR="00DE42E6" w:rsidRPr="009446A1" w:rsidRDefault="00DE42E6" w:rsidP="009622CF">
            <w:pPr>
              <w:pStyle w:val="Default"/>
              <w:spacing w:line="276" w:lineRule="auto"/>
              <w:jc w:val="both"/>
              <w:rPr>
                <w:rFonts w:asciiTheme="minorHAnsi" w:hAnsiTheme="minorHAnsi"/>
                <w:b/>
                <w:bCs/>
                <w:i/>
                <w:iCs/>
              </w:rPr>
            </w:pPr>
          </w:p>
        </w:tc>
        <w:tc>
          <w:tcPr>
            <w:tcW w:w="2409" w:type="dxa"/>
            <w:gridSpan w:val="3"/>
            <w:tcBorders>
              <w:top w:val="single" w:sz="4" w:space="0" w:color="auto"/>
              <w:left w:val="single" w:sz="4" w:space="0" w:color="auto"/>
              <w:bottom w:val="single" w:sz="4" w:space="0" w:color="auto"/>
              <w:right w:val="single" w:sz="4" w:space="0" w:color="auto"/>
            </w:tcBorders>
          </w:tcPr>
          <w:p w14:paraId="7AD2DBAB" w14:textId="77777777" w:rsidR="00DE42E6" w:rsidRPr="009446A1" w:rsidRDefault="00DE42E6" w:rsidP="009622CF">
            <w:pPr>
              <w:pStyle w:val="Default"/>
              <w:spacing w:line="276" w:lineRule="auto"/>
              <w:jc w:val="both"/>
              <w:rPr>
                <w:rFonts w:asciiTheme="minorHAnsi" w:hAnsiTheme="minorHAnsi"/>
                <w:b/>
                <w:bCs/>
                <w:i/>
                <w:iCs/>
              </w:rPr>
            </w:pPr>
          </w:p>
          <w:p w14:paraId="06422DA4"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2</w:t>
            </w:r>
          </w:p>
        </w:tc>
        <w:tc>
          <w:tcPr>
            <w:tcW w:w="2272" w:type="dxa"/>
            <w:gridSpan w:val="3"/>
            <w:tcBorders>
              <w:top w:val="single" w:sz="4" w:space="0" w:color="auto"/>
              <w:left w:val="single" w:sz="4" w:space="0" w:color="auto"/>
              <w:bottom w:val="single" w:sz="4" w:space="0" w:color="auto"/>
              <w:right w:val="single" w:sz="4" w:space="0" w:color="auto"/>
            </w:tcBorders>
          </w:tcPr>
          <w:p w14:paraId="33DDA7D9" w14:textId="77777777" w:rsidR="00DE42E6" w:rsidRPr="009446A1" w:rsidRDefault="00DE42E6" w:rsidP="009622CF">
            <w:pPr>
              <w:pStyle w:val="Default"/>
              <w:spacing w:line="276" w:lineRule="auto"/>
              <w:jc w:val="both"/>
              <w:rPr>
                <w:rFonts w:asciiTheme="minorHAnsi" w:hAnsiTheme="minorHAnsi"/>
                <w:b/>
                <w:bCs/>
                <w:i/>
                <w:iCs/>
              </w:rPr>
            </w:pPr>
          </w:p>
          <w:p w14:paraId="597CFD4F" w14:textId="77777777" w:rsidR="00DE42E6" w:rsidRPr="009446A1" w:rsidRDefault="00DE42E6" w:rsidP="009622CF">
            <w:pPr>
              <w:pStyle w:val="Default"/>
              <w:spacing w:line="276" w:lineRule="auto"/>
              <w:rPr>
                <w:rFonts w:asciiTheme="minorHAnsi" w:hAnsiTheme="minorHAnsi"/>
                <w:b/>
                <w:bCs/>
                <w:i/>
                <w:iCs/>
              </w:rPr>
            </w:pPr>
            <w:r w:rsidRPr="009446A1">
              <w:rPr>
                <w:rFonts w:asciiTheme="minorHAnsi" w:hAnsiTheme="minorHAnsi"/>
                <w:b/>
                <w:bCs/>
                <w:i/>
                <w:iCs/>
              </w:rPr>
              <w:t>Nije utvrđena povreda - 1;</w:t>
            </w:r>
          </w:p>
          <w:p w14:paraId="2B0E927F" w14:textId="77777777" w:rsidR="00DE42E6" w:rsidRPr="009446A1" w:rsidRDefault="00DE42E6" w:rsidP="009622CF">
            <w:pPr>
              <w:pStyle w:val="Default"/>
              <w:spacing w:line="276" w:lineRule="auto"/>
              <w:rPr>
                <w:rFonts w:asciiTheme="minorHAnsi" w:hAnsiTheme="minorHAnsi"/>
                <w:b/>
                <w:bCs/>
                <w:i/>
                <w:iCs/>
              </w:rPr>
            </w:pPr>
            <w:r>
              <w:rPr>
                <w:rFonts w:asciiTheme="minorHAnsi" w:hAnsiTheme="minorHAnsi"/>
                <w:b/>
                <w:bCs/>
                <w:i/>
                <w:iCs/>
              </w:rPr>
              <w:t>Utvrđena povreda i date preporuke</w:t>
            </w:r>
            <w:r w:rsidRPr="009446A1">
              <w:rPr>
                <w:rFonts w:asciiTheme="minorHAnsi" w:hAnsiTheme="minorHAnsi"/>
                <w:b/>
                <w:bCs/>
                <w:i/>
                <w:iCs/>
              </w:rPr>
              <w:t xml:space="preserve"> - 1</w:t>
            </w:r>
          </w:p>
          <w:p w14:paraId="6916E0F6" w14:textId="77777777" w:rsidR="00DE42E6" w:rsidRPr="009446A1" w:rsidRDefault="00DE42E6" w:rsidP="009622CF">
            <w:pPr>
              <w:pStyle w:val="Default"/>
              <w:spacing w:line="276" w:lineRule="auto"/>
              <w:jc w:val="both"/>
              <w:rPr>
                <w:rFonts w:asciiTheme="minorHAnsi" w:hAnsiTheme="minorHAnsi"/>
                <w:b/>
                <w:bCs/>
                <w:i/>
                <w:iCs/>
              </w:rPr>
            </w:pPr>
          </w:p>
        </w:tc>
        <w:tc>
          <w:tcPr>
            <w:tcW w:w="2451" w:type="dxa"/>
            <w:tcBorders>
              <w:top w:val="single" w:sz="4" w:space="0" w:color="auto"/>
              <w:left w:val="single" w:sz="4" w:space="0" w:color="auto"/>
              <w:bottom w:val="single" w:sz="4" w:space="0" w:color="auto"/>
              <w:right w:val="single" w:sz="4" w:space="0" w:color="auto"/>
            </w:tcBorders>
          </w:tcPr>
          <w:p w14:paraId="2DC11A81" w14:textId="77777777" w:rsidR="00DE42E6" w:rsidRPr="009446A1" w:rsidRDefault="00DE42E6" w:rsidP="009622CF">
            <w:pPr>
              <w:spacing w:line="276" w:lineRule="auto"/>
              <w:jc w:val="both"/>
              <w:rPr>
                <w:rFonts w:cs="Arial"/>
                <w:b/>
                <w:bCs/>
                <w:i/>
                <w:iCs/>
                <w:color w:val="000000"/>
                <w:sz w:val="24"/>
                <w:szCs w:val="24"/>
              </w:rPr>
            </w:pPr>
          </w:p>
          <w:p w14:paraId="6422983C" w14:textId="77777777" w:rsidR="00DE42E6" w:rsidRPr="009446A1" w:rsidRDefault="00DE42E6" w:rsidP="009622CF">
            <w:pPr>
              <w:pStyle w:val="Default"/>
              <w:spacing w:line="276" w:lineRule="auto"/>
              <w:jc w:val="both"/>
              <w:rPr>
                <w:rFonts w:asciiTheme="minorHAnsi" w:hAnsiTheme="minorHAnsi"/>
                <w:b/>
                <w:bCs/>
                <w:i/>
                <w:iCs/>
              </w:rPr>
            </w:pPr>
          </w:p>
          <w:p w14:paraId="1E3719AE"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Ispoštovana</w:t>
            </w:r>
          </w:p>
        </w:tc>
      </w:tr>
      <w:tr w:rsidR="00DE42E6" w:rsidRPr="009446A1" w14:paraId="2F22285F" w14:textId="77777777" w:rsidTr="002D5843">
        <w:trPr>
          <w:trHeight w:val="795"/>
        </w:trPr>
        <w:tc>
          <w:tcPr>
            <w:tcW w:w="9463" w:type="dxa"/>
            <w:gridSpan w:val="10"/>
            <w:tcBorders>
              <w:top w:val="single" w:sz="4" w:space="0" w:color="auto"/>
              <w:left w:val="single" w:sz="4" w:space="0" w:color="auto"/>
              <w:bottom w:val="nil"/>
              <w:right w:val="single" w:sz="4" w:space="0" w:color="auto"/>
            </w:tcBorders>
            <w:shd w:val="clear" w:color="auto" w:fill="92D050"/>
          </w:tcPr>
          <w:p w14:paraId="48139834" w14:textId="77777777" w:rsidR="00DE42E6" w:rsidRPr="009446A1" w:rsidRDefault="00DE42E6" w:rsidP="009622CF">
            <w:pPr>
              <w:pStyle w:val="Default"/>
              <w:spacing w:line="276" w:lineRule="auto"/>
              <w:jc w:val="both"/>
              <w:rPr>
                <w:rFonts w:asciiTheme="minorHAnsi" w:hAnsiTheme="minorHAnsi"/>
                <w:b/>
                <w:bCs/>
                <w:i/>
                <w:iCs/>
              </w:rPr>
            </w:pPr>
          </w:p>
          <w:p w14:paraId="32C2DCF5"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Rasno zasnovano nasilje / 1 predmet</w:t>
            </w:r>
          </w:p>
          <w:p w14:paraId="78A36337"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57B90484" w14:textId="77777777" w:rsidTr="002D5843">
        <w:trPr>
          <w:trHeight w:val="663"/>
        </w:trPr>
        <w:tc>
          <w:tcPr>
            <w:tcW w:w="2331" w:type="dxa"/>
            <w:gridSpan w:val="3"/>
            <w:tcBorders>
              <w:top w:val="single" w:sz="4" w:space="0" w:color="auto"/>
              <w:left w:val="single" w:sz="4" w:space="0" w:color="auto"/>
              <w:bottom w:val="single" w:sz="4" w:space="0" w:color="auto"/>
              <w:right w:val="single" w:sz="4" w:space="0" w:color="auto"/>
            </w:tcBorders>
          </w:tcPr>
          <w:p w14:paraId="4C7393D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Etnička i rasna pripadnost</w:t>
            </w:r>
          </w:p>
        </w:tc>
        <w:tc>
          <w:tcPr>
            <w:tcW w:w="2409" w:type="dxa"/>
            <w:gridSpan w:val="3"/>
            <w:tcBorders>
              <w:top w:val="single" w:sz="4" w:space="0" w:color="auto"/>
              <w:left w:val="single" w:sz="4" w:space="0" w:color="auto"/>
              <w:bottom w:val="single" w:sz="4" w:space="0" w:color="auto"/>
              <w:right w:val="single" w:sz="4" w:space="0" w:color="auto"/>
            </w:tcBorders>
          </w:tcPr>
          <w:p w14:paraId="08FC467A"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272" w:type="dxa"/>
            <w:gridSpan w:val="3"/>
            <w:tcBorders>
              <w:top w:val="single" w:sz="4" w:space="0" w:color="auto"/>
              <w:left w:val="single" w:sz="4" w:space="0" w:color="auto"/>
              <w:bottom w:val="single" w:sz="4" w:space="0" w:color="auto"/>
              <w:right w:val="single" w:sz="4" w:space="0" w:color="auto"/>
            </w:tcBorders>
          </w:tcPr>
          <w:p w14:paraId="51286AD8" w14:textId="77777777" w:rsidR="00DE42E6" w:rsidRPr="009446A1" w:rsidRDefault="00DE42E6" w:rsidP="009622CF">
            <w:pPr>
              <w:pStyle w:val="Default"/>
              <w:spacing w:line="276" w:lineRule="auto"/>
              <w:rPr>
                <w:rFonts w:asciiTheme="minorHAnsi" w:hAnsiTheme="minorHAnsi"/>
                <w:b/>
                <w:bCs/>
                <w:i/>
                <w:iCs/>
              </w:rPr>
            </w:pPr>
            <w:r>
              <w:rPr>
                <w:rFonts w:asciiTheme="minorHAnsi" w:hAnsiTheme="minorHAnsi"/>
                <w:b/>
                <w:bCs/>
                <w:i/>
                <w:iCs/>
              </w:rPr>
              <w:t xml:space="preserve">Nije utvrđena povreda - </w:t>
            </w:r>
            <w:r w:rsidRPr="009446A1">
              <w:rPr>
                <w:rFonts w:asciiTheme="minorHAnsi" w:hAnsiTheme="minorHAnsi"/>
                <w:b/>
                <w:bCs/>
                <w:i/>
                <w:iCs/>
              </w:rPr>
              <w:t>Ukazivanje</w:t>
            </w:r>
          </w:p>
        </w:tc>
        <w:tc>
          <w:tcPr>
            <w:tcW w:w="2451" w:type="dxa"/>
            <w:tcBorders>
              <w:top w:val="single" w:sz="4" w:space="0" w:color="auto"/>
              <w:left w:val="single" w:sz="4" w:space="0" w:color="auto"/>
              <w:bottom w:val="single" w:sz="4" w:space="0" w:color="auto"/>
              <w:right w:val="single" w:sz="4" w:space="0" w:color="auto"/>
            </w:tcBorders>
          </w:tcPr>
          <w:p w14:paraId="1697C6F9"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30DC7F34" w14:textId="77777777" w:rsidTr="002D5843">
        <w:trPr>
          <w:trHeight w:val="675"/>
        </w:trPr>
        <w:tc>
          <w:tcPr>
            <w:tcW w:w="9463" w:type="dxa"/>
            <w:gridSpan w:val="10"/>
            <w:tcBorders>
              <w:top w:val="single" w:sz="4" w:space="0" w:color="auto"/>
              <w:left w:val="single" w:sz="4" w:space="0" w:color="auto"/>
              <w:bottom w:val="single" w:sz="4" w:space="0" w:color="auto"/>
              <w:right w:val="single" w:sz="4" w:space="0" w:color="auto"/>
            </w:tcBorders>
            <w:shd w:val="clear" w:color="auto" w:fill="92D050"/>
          </w:tcPr>
          <w:p w14:paraId="6FEF0F6C" w14:textId="77777777" w:rsidR="00DE42E6" w:rsidRPr="009446A1" w:rsidRDefault="00DE42E6" w:rsidP="009622CF">
            <w:pPr>
              <w:pStyle w:val="Default"/>
              <w:spacing w:line="276" w:lineRule="auto"/>
              <w:jc w:val="both"/>
              <w:rPr>
                <w:rFonts w:asciiTheme="minorHAnsi" w:hAnsiTheme="minorHAnsi"/>
                <w:b/>
                <w:bCs/>
                <w:i/>
                <w:iCs/>
              </w:rPr>
            </w:pPr>
          </w:p>
          <w:p w14:paraId="412F8969"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Postupci pred pravosudnim organima / 5 predmeta</w:t>
            </w:r>
          </w:p>
          <w:p w14:paraId="57B75FA1"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28DA4950" w14:textId="77777777" w:rsidTr="002D5843">
        <w:trPr>
          <w:trHeight w:val="390"/>
        </w:trPr>
        <w:tc>
          <w:tcPr>
            <w:tcW w:w="2331" w:type="dxa"/>
            <w:gridSpan w:val="3"/>
            <w:tcBorders>
              <w:top w:val="single" w:sz="4" w:space="0" w:color="auto"/>
              <w:left w:val="single" w:sz="4" w:space="0" w:color="auto"/>
              <w:bottom w:val="nil"/>
              <w:right w:val="single" w:sz="4" w:space="0" w:color="auto"/>
            </w:tcBorders>
          </w:tcPr>
          <w:p w14:paraId="1608ADF5"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Pripadnost grupi / zdravstvena sposobnost</w:t>
            </w:r>
          </w:p>
          <w:p w14:paraId="66064F17" w14:textId="77777777" w:rsidR="00DE42E6" w:rsidRPr="009446A1" w:rsidRDefault="00DE42E6" w:rsidP="009622CF">
            <w:pPr>
              <w:pStyle w:val="Default"/>
              <w:spacing w:line="276" w:lineRule="auto"/>
              <w:jc w:val="both"/>
              <w:rPr>
                <w:rFonts w:asciiTheme="minorHAnsi" w:hAnsiTheme="minorHAnsi"/>
                <w:b/>
                <w:bCs/>
                <w:i/>
                <w:iCs/>
              </w:rPr>
            </w:pPr>
          </w:p>
        </w:tc>
        <w:tc>
          <w:tcPr>
            <w:tcW w:w="2409" w:type="dxa"/>
            <w:gridSpan w:val="3"/>
            <w:tcBorders>
              <w:top w:val="single" w:sz="4" w:space="0" w:color="auto"/>
              <w:left w:val="single" w:sz="4" w:space="0" w:color="auto"/>
              <w:bottom w:val="nil"/>
              <w:right w:val="single" w:sz="4" w:space="0" w:color="auto"/>
            </w:tcBorders>
          </w:tcPr>
          <w:p w14:paraId="1B152350"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257" w:type="dxa"/>
            <w:gridSpan w:val="2"/>
            <w:tcBorders>
              <w:top w:val="single" w:sz="4" w:space="0" w:color="auto"/>
              <w:left w:val="single" w:sz="4" w:space="0" w:color="auto"/>
              <w:bottom w:val="nil"/>
              <w:right w:val="single" w:sz="4" w:space="0" w:color="auto"/>
            </w:tcBorders>
          </w:tcPr>
          <w:p w14:paraId="14F87481"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Obustava - povreda otklonjena u toku postupka</w:t>
            </w:r>
          </w:p>
        </w:tc>
        <w:tc>
          <w:tcPr>
            <w:tcW w:w="2466" w:type="dxa"/>
            <w:gridSpan w:val="2"/>
            <w:tcBorders>
              <w:top w:val="single" w:sz="4" w:space="0" w:color="auto"/>
              <w:left w:val="single" w:sz="4" w:space="0" w:color="auto"/>
              <w:bottom w:val="nil"/>
              <w:right w:val="single" w:sz="4" w:space="0" w:color="auto"/>
            </w:tcBorders>
          </w:tcPr>
          <w:p w14:paraId="1A9A346F"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52DC1D6C" w14:textId="77777777" w:rsidTr="002D5843">
        <w:trPr>
          <w:trHeight w:val="525"/>
        </w:trPr>
        <w:tc>
          <w:tcPr>
            <w:tcW w:w="2331" w:type="dxa"/>
            <w:gridSpan w:val="3"/>
            <w:tcBorders>
              <w:top w:val="single" w:sz="4" w:space="0" w:color="auto"/>
              <w:left w:val="single" w:sz="4" w:space="0" w:color="auto"/>
              <w:bottom w:val="single" w:sz="4" w:space="0" w:color="auto"/>
              <w:right w:val="single" w:sz="4" w:space="0" w:color="auto"/>
            </w:tcBorders>
          </w:tcPr>
          <w:p w14:paraId="593B445F"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Invaliditet</w:t>
            </w:r>
          </w:p>
        </w:tc>
        <w:tc>
          <w:tcPr>
            <w:tcW w:w="2409" w:type="dxa"/>
            <w:gridSpan w:val="3"/>
            <w:tcBorders>
              <w:top w:val="single" w:sz="4" w:space="0" w:color="auto"/>
              <w:left w:val="single" w:sz="4" w:space="0" w:color="auto"/>
              <w:bottom w:val="single" w:sz="4" w:space="0" w:color="auto"/>
              <w:right w:val="single" w:sz="4" w:space="0" w:color="auto"/>
            </w:tcBorders>
          </w:tcPr>
          <w:p w14:paraId="51BAE733"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272" w:type="dxa"/>
            <w:gridSpan w:val="3"/>
            <w:tcBorders>
              <w:top w:val="single" w:sz="4" w:space="0" w:color="auto"/>
              <w:left w:val="single" w:sz="4" w:space="0" w:color="auto"/>
              <w:bottom w:val="single" w:sz="4" w:space="0" w:color="auto"/>
              <w:right w:val="single" w:sz="4" w:space="0" w:color="auto"/>
            </w:tcBorders>
          </w:tcPr>
          <w:p w14:paraId="0A445E95"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 radu</w:t>
            </w:r>
          </w:p>
        </w:tc>
        <w:tc>
          <w:tcPr>
            <w:tcW w:w="2451" w:type="dxa"/>
            <w:tcBorders>
              <w:top w:val="single" w:sz="4" w:space="0" w:color="auto"/>
              <w:left w:val="single" w:sz="4" w:space="0" w:color="auto"/>
              <w:bottom w:val="single" w:sz="4" w:space="0" w:color="auto"/>
              <w:right w:val="single" w:sz="4" w:space="0" w:color="auto"/>
            </w:tcBorders>
          </w:tcPr>
          <w:p w14:paraId="7BED1F71"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241792F5" w14:textId="77777777" w:rsidTr="002D5843">
        <w:trPr>
          <w:trHeight w:val="768"/>
        </w:trPr>
        <w:tc>
          <w:tcPr>
            <w:tcW w:w="2331" w:type="dxa"/>
            <w:gridSpan w:val="3"/>
            <w:tcBorders>
              <w:top w:val="single" w:sz="4" w:space="0" w:color="auto"/>
              <w:left w:val="single" w:sz="4" w:space="0" w:color="auto"/>
              <w:bottom w:val="single" w:sz="4" w:space="0" w:color="auto"/>
              <w:right w:val="single" w:sz="4" w:space="0" w:color="auto"/>
            </w:tcBorders>
          </w:tcPr>
          <w:p w14:paraId="61619D50"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Socijalni status</w:t>
            </w:r>
          </w:p>
          <w:p w14:paraId="78DCE12C" w14:textId="77777777" w:rsidR="00DE42E6" w:rsidRPr="009446A1" w:rsidRDefault="00DE42E6" w:rsidP="009622CF">
            <w:pPr>
              <w:pStyle w:val="Default"/>
              <w:spacing w:line="276" w:lineRule="auto"/>
              <w:jc w:val="both"/>
              <w:rPr>
                <w:rFonts w:asciiTheme="minorHAnsi" w:hAnsiTheme="minorHAnsi"/>
                <w:b/>
                <w:bCs/>
                <w:i/>
                <w:iCs/>
              </w:rPr>
            </w:pPr>
          </w:p>
          <w:p w14:paraId="4CB75064" w14:textId="77777777" w:rsidR="00DE42E6" w:rsidRPr="009446A1" w:rsidRDefault="00DE42E6" w:rsidP="009622CF">
            <w:pPr>
              <w:pStyle w:val="Default"/>
              <w:spacing w:line="276" w:lineRule="auto"/>
              <w:jc w:val="both"/>
              <w:rPr>
                <w:rFonts w:asciiTheme="minorHAnsi" w:hAnsiTheme="minorHAnsi"/>
                <w:b/>
                <w:bCs/>
                <w:i/>
                <w:iCs/>
              </w:rPr>
            </w:pPr>
          </w:p>
        </w:tc>
        <w:tc>
          <w:tcPr>
            <w:tcW w:w="2409" w:type="dxa"/>
            <w:gridSpan w:val="3"/>
            <w:tcBorders>
              <w:top w:val="single" w:sz="4" w:space="0" w:color="auto"/>
              <w:left w:val="single" w:sz="4" w:space="0" w:color="auto"/>
              <w:bottom w:val="single" w:sz="4" w:space="0" w:color="auto"/>
              <w:right w:val="single" w:sz="4" w:space="0" w:color="auto"/>
            </w:tcBorders>
          </w:tcPr>
          <w:p w14:paraId="2F93EC76"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2</w:t>
            </w:r>
          </w:p>
        </w:tc>
        <w:tc>
          <w:tcPr>
            <w:tcW w:w="2272" w:type="dxa"/>
            <w:gridSpan w:val="3"/>
            <w:tcBorders>
              <w:top w:val="single" w:sz="4" w:space="0" w:color="auto"/>
              <w:left w:val="single" w:sz="4" w:space="0" w:color="auto"/>
              <w:bottom w:val="single" w:sz="4" w:space="0" w:color="auto"/>
              <w:right w:val="single" w:sz="4" w:space="0" w:color="auto"/>
            </w:tcBorders>
          </w:tcPr>
          <w:p w14:paraId="58E3466E"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 xml:space="preserve">U radu - 2; </w:t>
            </w:r>
          </w:p>
        </w:tc>
        <w:tc>
          <w:tcPr>
            <w:tcW w:w="2451" w:type="dxa"/>
            <w:tcBorders>
              <w:top w:val="single" w:sz="4" w:space="0" w:color="auto"/>
              <w:left w:val="single" w:sz="4" w:space="0" w:color="auto"/>
              <w:bottom w:val="single" w:sz="4" w:space="0" w:color="auto"/>
              <w:right w:val="single" w:sz="4" w:space="0" w:color="auto"/>
            </w:tcBorders>
          </w:tcPr>
          <w:p w14:paraId="2211C274" w14:textId="77777777" w:rsidR="00DE42E6" w:rsidRPr="009446A1" w:rsidRDefault="00DE42E6" w:rsidP="009622CF">
            <w:pPr>
              <w:pStyle w:val="Default"/>
              <w:spacing w:line="276" w:lineRule="auto"/>
              <w:jc w:val="both"/>
              <w:rPr>
                <w:rFonts w:asciiTheme="minorHAnsi" w:hAnsiTheme="minorHAnsi"/>
                <w:b/>
                <w:bCs/>
                <w:i/>
                <w:iCs/>
              </w:rPr>
            </w:pPr>
          </w:p>
          <w:p w14:paraId="1E5DA37A" w14:textId="77777777" w:rsidR="00DE42E6" w:rsidRPr="009446A1" w:rsidRDefault="00DE42E6" w:rsidP="009622CF">
            <w:pPr>
              <w:pStyle w:val="Default"/>
              <w:spacing w:line="276" w:lineRule="auto"/>
              <w:jc w:val="both"/>
              <w:rPr>
                <w:rFonts w:asciiTheme="minorHAnsi" w:hAnsiTheme="minorHAnsi"/>
                <w:b/>
                <w:bCs/>
                <w:i/>
                <w:iCs/>
              </w:rPr>
            </w:pPr>
          </w:p>
          <w:p w14:paraId="09552FCD" w14:textId="77777777" w:rsidR="00DE42E6" w:rsidRPr="009446A1" w:rsidRDefault="00DE42E6" w:rsidP="009622CF">
            <w:pPr>
              <w:pStyle w:val="Default"/>
              <w:spacing w:line="276" w:lineRule="auto"/>
              <w:jc w:val="both"/>
              <w:rPr>
                <w:rFonts w:asciiTheme="minorHAnsi" w:hAnsiTheme="minorHAnsi"/>
                <w:b/>
                <w:bCs/>
                <w:i/>
                <w:iCs/>
              </w:rPr>
            </w:pPr>
          </w:p>
        </w:tc>
      </w:tr>
      <w:tr w:rsidR="00DE42E6" w:rsidRPr="009446A1" w14:paraId="072B97DD" w14:textId="77777777" w:rsidTr="002D5843">
        <w:trPr>
          <w:trHeight w:val="975"/>
        </w:trPr>
        <w:tc>
          <w:tcPr>
            <w:tcW w:w="2331" w:type="dxa"/>
            <w:gridSpan w:val="3"/>
            <w:tcBorders>
              <w:top w:val="single" w:sz="4" w:space="0" w:color="auto"/>
              <w:left w:val="single" w:sz="4" w:space="0" w:color="auto"/>
              <w:bottom w:val="single" w:sz="4" w:space="0" w:color="auto"/>
              <w:right w:val="single" w:sz="4" w:space="0" w:color="auto"/>
            </w:tcBorders>
          </w:tcPr>
          <w:p w14:paraId="376D7F6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Status vojnog penzionera</w:t>
            </w:r>
          </w:p>
        </w:tc>
        <w:tc>
          <w:tcPr>
            <w:tcW w:w="2409" w:type="dxa"/>
            <w:gridSpan w:val="3"/>
            <w:tcBorders>
              <w:top w:val="single" w:sz="4" w:space="0" w:color="auto"/>
              <w:left w:val="single" w:sz="4" w:space="0" w:color="auto"/>
              <w:bottom w:val="single" w:sz="4" w:space="0" w:color="auto"/>
              <w:right w:val="single" w:sz="4" w:space="0" w:color="auto"/>
            </w:tcBorders>
          </w:tcPr>
          <w:p w14:paraId="7EBE1178" w14:textId="77777777" w:rsidR="00DE42E6" w:rsidRPr="009446A1" w:rsidRDefault="00DE42E6" w:rsidP="009622CF">
            <w:pPr>
              <w:pStyle w:val="Default"/>
              <w:spacing w:line="276" w:lineRule="auto"/>
              <w:jc w:val="center"/>
              <w:rPr>
                <w:rFonts w:asciiTheme="minorHAnsi" w:hAnsiTheme="minorHAnsi"/>
                <w:b/>
                <w:bCs/>
                <w:i/>
                <w:iCs/>
              </w:rPr>
            </w:pPr>
            <w:r w:rsidRPr="009446A1">
              <w:rPr>
                <w:rFonts w:asciiTheme="minorHAnsi" w:hAnsiTheme="minorHAnsi"/>
                <w:b/>
                <w:bCs/>
                <w:i/>
                <w:iCs/>
              </w:rPr>
              <w:t>1</w:t>
            </w:r>
          </w:p>
        </w:tc>
        <w:tc>
          <w:tcPr>
            <w:tcW w:w="2272" w:type="dxa"/>
            <w:gridSpan w:val="3"/>
            <w:tcBorders>
              <w:top w:val="single" w:sz="4" w:space="0" w:color="auto"/>
              <w:left w:val="single" w:sz="4" w:space="0" w:color="auto"/>
              <w:bottom w:val="single" w:sz="4" w:space="0" w:color="auto"/>
              <w:right w:val="single" w:sz="4" w:space="0" w:color="auto"/>
            </w:tcBorders>
          </w:tcPr>
          <w:p w14:paraId="5CB1347C" w14:textId="77777777" w:rsidR="00DE42E6" w:rsidRPr="009446A1" w:rsidRDefault="00DE42E6" w:rsidP="009622CF">
            <w:pPr>
              <w:pStyle w:val="Default"/>
              <w:spacing w:line="276" w:lineRule="auto"/>
              <w:jc w:val="both"/>
              <w:rPr>
                <w:rFonts w:asciiTheme="minorHAnsi" w:hAnsiTheme="minorHAnsi"/>
                <w:b/>
                <w:bCs/>
                <w:i/>
                <w:iCs/>
              </w:rPr>
            </w:pPr>
            <w:r w:rsidRPr="009446A1">
              <w:rPr>
                <w:rFonts w:asciiTheme="minorHAnsi" w:hAnsiTheme="minorHAnsi"/>
                <w:b/>
                <w:bCs/>
                <w:i/>
                <w:iCs/>
              </w:rPr>
              <w:t>Upućivanje na druga pravna sredstva</w:t>
            </w:r>
          </w:p>
        </w:tc>
        <w:tc>
          <w:tcPr>
            <w:tcW w:w="2451" w:type="dxa"/>
            <w:tcBorders>
              <w:top w:val="single" w:sz="4" w:space="0" w:color="auto"/>
              <w:left w:val="single" w:sz="4" w:space="0" w:color="auto"/>
              <w:bottom w:val="single" w:sz="4" w:space="0" w:color="auto"/>
              <w:right w:val="single" w:sz="4" w:space="0" w:color="auto"/>
            </w:tcBorders>
          </w:tcPr>
          <w:p w14:paraId="153757AF" w14:textId="77777777" w:rsidR="00DE42E6" w:rsidRPr="009446A1" w:rsidRDefault="00DE42E6" w:rsidP="009622CF">
            <w:pPr>
              <w:pStyle w:val="Default"/>
              <w:spacing w:line="276" w:lineRule="auto"/>
              <w:jc w:val="both"/>
              <w:rPr>
                <w:rFonts w:asciiTheme="minorHAnsi" w:hAnsiTheme="minorHAnsi"/>
                <w:b/>
                <w:bCs/>
                <w:i/>
                <w:iCs/>
              </w:rPr>
            </w:pPr>
          </w:p>
        </w:tc>
      </w:tr>
    </w:tbl>
    <w:p w14:paraId="304230D6" w14:textId="77777777" w:rsidR="00DE42E6" w:rsidRDefault="00DE42E6" w:rsidP="003E2E77">
      <w:pPr>
        <w:tabs>
          <w:tab w:val="right" w:pos="9360"/>
        </w:tabs>
        <w:spacing w:line="276"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446"/>
        <w:gridCol w:w="2234"/>
        <w:gridCol w:w="2279"/>
      </w:tblGrid>
      <w:tr w:rsidR="00DE42E6" w:rsidRPr="009446A1" w14:paraId="6FF80C7F" w14:textId="77777777" w:rsidTr="00DE42E6">
        <w:trPr>
          <w:trHeight w:val="740"/>
        </w:trPr>
        <w:tc>
          <w:tcPr>
            <w:tcW w:w="9405" w:type="dxa"/>
            <w:gridSpan w:val="4"/>
            <w:shd w:val="clear" w:color="auto" w:fill="92D050"/>
          </w:tcPr>
          <w:p w14:paraId="69800977" w14:textId="77777777" w:rsidR="00DE42E6" w:rsidRPr="009446A1" w:rsidRDefault="00DE42E6" w:rsidP="00DE42E6">
            <w:pPr>
              <w:tabs>
                <w:tab w:val="right" w:pos="9360"/>
              </w:tabs>
              <w:spacing w:line="276" w:lineRule="auto"/>
              <w:jc w:val="both"/>
              <w:rPr>
                <w:rFonts w:cstheme="minorHAnsi"/>
                <w:b/>
                <w:i/>
                <w:sz w:val="24"/>
                <w:szCs w:val="24"/>
                <w:lang w:val="sr-Latn-CS"/>
              </w:rPr>
            </w:pPr>
            <w:r w:rsidRPr="001A65AC">
              <w:rPr>
                <w:rFonts w:cstheme="minorHAnsi"/>
                <w:b/>
                <w:i/>
                <w:sz w:val="24"/>
                <w:szCs w:val="24"/>
                <w:lang w:val="sr-Latn-CS"/>
              </w:rPr>
              <w:t>Postupci pred organima javne vlasti / 5 predmeta</w:t>
            </w:r>
          </w:p>
        </w:tc>
      </w:tr>
      <w:tr w:rsidR="00DE42E6" w:rsidRPr="009446A1" w14:paraId="3FD15E65" w14:textId="77777777" w:rsidTr="00DE42E6">
        <w:trPr>
          <w:trHeight w:val="662"/>
        </w:trPr>
        <w:tc>
          <w:tcPr>
            <w:tcW w:w="2390" w:type="dxa"/>
          </w:tcPr>
          <w:p w14:paraId="1A044C71"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Pripadnost grupi / članstvo u NVO</w:t>
            </w:r>
          </w:p>
          <w:p w14:paraId="31F53889" w14:textId="77777777" w:rsidR="00DE42E6" w:rsidRPr="009446A1" w:rsidRDefault="00DE42E6" w:rsidP="00DE42E6">
            <w:pPr>
              <w:tabs>
                <w:tab w:val="right" w:pos="9360"/>
              </w:tabs>
              <w:spacing w:line="276" w:lineRule="auto"/>
              <w:jc w:val="both"/>
              <w:rPr>
                <w:rFonts w:cstheme="minorHAnsi"/>
                <w:b/>
                <w:i/>
                <w:sz w:val="24"/>
                <w:szCs w:val="24"/>
                <w:lang w:val="sr-Latn-CS"/>
              </w:rPr>
            </w:pPr>
          </w:p>
        </w:tc>
        <w:tc>
          <w:tcPr>
            <w:tcW w:w="2478" w:type="dxa"/>
          </w:tcPr>
          <w:p w14:paraId="27869D10"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42" w:type="dxa"/>
          </w:tcPr>
          <w:p w14:paraId="7244389D"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Nema diskriminacije, nema povrede drugog prava</w:t>
            </w:r>
          </w:p>
        </w:tc>
        <w:tc>
          <w:tcPr>
            <w:tcW w:w="2294" w:type="dxa"/>
          </w:tcPr>
          <w:p w14:paraId="3E3CDC04"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05B044B8" w14:textId="77777777" w:rsidTr="00DE42E6">
        <w:trPr>
          <w:trHeight w:val="696"/>
        </w:trPr>
        <w:tc>
          <w:tcPr>
            <w:tcW w:w="2390" w:type="dxa"/>
          </w:tcPr>
          <w:p w14:paraId="5E1F1378"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Politička pripadnost</w:t>
            </w:r>
          </w:p>
          <w:p w14:paraId="693AC712" w14:textId="77777777" w:rsidR="00DE42E6" w:rsidRPr="009446A1" w:rsidRDefault="00DE42E6" w:rsidP="00DE42E6">
            <w:pPr>
              <w:tabs>
                <w:tab w:val="right" w:pos="9360"/>
              </w:tabs>
              <w:spacing w:line="276" w:lineRule="auto"/>
              <w:jc w:val="both"/>
              <w:rPr>
                <w:rFonts w:cstheme="minorHAnsi"/>
                <w:b/>
                <w:i/>
                <w:sz w:val="24"/>
                <w:szCs w:val="24"/>
                <w:lang w:val="sr-Latn-CS"/>
              </w:rPr>
            </w:pPr>
          </w:p>
        </w:tc>
        <w:tc>
          <w:tcPr>
            <w:tcW w:w="2478" w:type="dxa"/>
          </w:tcPr>
          <w:p w14:paraId="0EF3EDA3"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3</w:t>
            </w:r>
          </w:p>
        </w:tc>
        <w:tc>
          <w:tcPr>
            <w:tcW w:w="2242" w:type="dxa"/>
          </w:tcPr>
          <w:p w14:paraId="3EF02F80"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Nenadležnost - 1; Spajanjem - 1; U radu - 1</w:t>
            </w:r>
          </w:p>
        </w:tc>
        <w:tc>
          <w:tcPr>
            <w:tcW w:w="2294" w:type="dxa"/>
          </w:tcPr>
          <w:p w14:paraId="1F5B1E90"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3FFB503D" w14:textId="77777777" w:rsidTr="00DE42E6">
        <w:trPr>
          <w:trHeight w:val="667"/>
        </w:trPr>
        <w:tc>
          <w:tcPr>
            <w:tcW w:w="2390" w:type="dxa"/>
          </w:tcPr>
          <w:p w14:paraId="5649087B"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Etnička pripadnosti/upotreba pisma</w:t>
            </w:r>
          </w:p>
          <w:p w14:paraId="4AD73505" w14:textId="77777777" w:rsidR="00DE42E6" w:rsidRPr="009446A1" w:rsidRDefault="00DE42E6" w:rsidP="00DE42E6">
            <w:pPr>
              <w:tabs>
                <w:tab w:val="right" w:pos="9360"/>
              </w:tabs>
              <w:spacing w:line="276" w:lineRule="auto"/>
              <w:jc w:val="both"/>
              <w:rPr>
                <w:rFonts w:cstheme="minorHAnsi"/>
                <w:b/>
                <w:i/>
                <w:sz w:val="24"/>
                <w:szCs w:val="24"/>
                <w:lang w:val="sr-Latn-CS"/>
              </w:rPr>
            </w:pPr>
          </w:p>
        </w:tc>
        <w:tc>
          <w:tcPr>
            <w:tcW w:w="2478" w:type="dxa"/>
          </w:tcPr>
          <w:p w14:paraId="3D19CE98"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42" w:type="dxa"/>
          </w:tcPr>
          <w:p w14:paraId="22176587"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Nema diskriminacije, nema povrede drugog prava. D</w:t>
            </w:r>
            <w:r>
              <w:rPr>
                <w:rFonts w:cstheme="minorHAnsi"/>
                <w:b/>
                <w:i/>
                <w:sz w:val="24"/>
                <w:szCs w:val="24"/>
                <w:lang w:val="sr-Latn-CS"/>
              </w:rPr>
              <w:t>ate preporuke</w:t>
            </w:r>
            <w:r w:rsidRPr="009446A1">
              <w:rPr>
                <w:rFonts w:cstheme="minorHAnsi"/>
                <w:b/>
                <w:i/>
                <w:sz w:val="24"/>
                <w:szCs w:val="24"/>
                <w:lang w:val="sr-Latn-CS"/>
              </w:rPr>
              <w:t xml:space="preserve"> radi normativne </w:t>
            </w:r>
            <w:r w:rsidRPr="009446A1">
              <w:rPr>
                <w:rFonts w:cstheme="minorHAnsi"/>
                <w:b/>
                <w:i/>
                <w:sz w:val="24"/>
                <w:szCs w:val="24"/>
                <w:lang w:val="sr-Latn-CS"/>
              </w:rPr>
              <w:lastRenderedPageBreak/>
              <w:t>konkretizacije ustavne garancije ravnopravnosti ćiriličnog i latiničnog pisma.</w:t>
            </w:r>
          </w:p>
        </w:tc>
        <w:tc>
          <w:tcPr>
            <w:tcW w:w="2294" w:type="dxa"/>
          </w:tcPr>
          <w:p w14:paraId="769EAA61"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lastRenderedPageBreak/>
              <w:t>U roku</w:t>
            </w:r>
            <w:r>
              <w:rPr>
                <w:rFonts w:cstheme="minorHAnsi"/>
                <w:b/>
                <w:i/>
                <w:sz w:val="24"/>
                <w:szCs w:val="24"/>
                <w:lang w:val="sr-Latn-CS"/>
              </w:rPr>
              <w:t xml:space="preserve"> - Nije istekao rok za ispunjenje</w:t>
            </w:r>
          </w:p>
        </w:tc>
      </w:tr>
      <w:tr w:rsidR="00DE42E6" w:rsidRPr="009446A1" w14:paraId="28C18E79" w14:textId="77777777" w:rsidTr="00DE42E6">
        <w:trPr>
          <w:trHeight w:val="624"/>
        </w:trPr>
        <w:tc>
          <w:tcPr>
            <w:tcW w:w="9405" w:type="dxa"/>
            <w:gridSpan w:val="4"/>
            <w:shd w:val="clear" w:color="auto" w:fill="92D050"/>
          </w:tcPr>
          <w:p w14:paraId="2741F786"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lastRenderedPageBreak/>
              <w:t>Penzijsko-invalidsko osiguranje / 1 predmet</w:t>
            </w:r>
          </w:p>
        </w:tc>
      </w:tr>
      <w:tr w:rsidR="00DE42E6" w:rsidRPr="009446A1" w14:paraId="365537E9" w14:textId="77777777" w:rsidTr="00DE42E6">
        <w:trPr>
          <w:trHeight w:val="827"/>
        </w:trPr>
        <w:tc>
          <w:tcPr>
            <w:tcW w:w="2390" w:type="dxa"/>
          </w:tcPr>
          <w:p w14:paraId="248373AD"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Kategorija penzionera (vrijeme penzionisanja)</w:t>
            </w:r>
          </w:p>
        </w:tc>
        <w:tc>
          <w:tcPr>
            <w:tcW w:w="2478" w:type="dxa"/>
          </w:tcPr>
          <w:p w14:paraId="61F984C5"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42" w:type="dxa"/>
          </w:tcPr>
          <w:p w14:paraId="3C675A00"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Obustava / nakon podnošenja pritužbe pokrenut sudski postupak</w:t>
            </w:r>
          </w:p>
        </w:tc>
        <w:tc>
          <w:tcPr>
            <w:tcW w:w="2294" w:type="dxa"/>
          </w:tcPr>
          <w:p w14:paraId="63F48312"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2B884714" w14:textId="77777777" w:rsidTr="00DE42E6">
        <w:trPr>
          <w:trHeight w:val="551"/>
        </w:trPr>
        <w:tc>
          <w:tcPr>
            <w:tcW w:w="9405" w:type="dxa"/>
            <w:gridSpan w:val="4"/>
            <w:shd w:val="clear" w:color="auto" w:fill="92D050"/>
          </w:tcPr>
          <w:p w14:paraId="7E4EAE79"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Socijalna zaštita / 6 predmeta</w:t>
            </w:r>
          </w:p>
        </w:tc>
      </w:tr>
      <w:tr w:rsidR="00DE42E6" w:rsidRPr="009446A1" w14:paraId="2BBEEFAA" w14:textId="77777777" w:rsidTr="00DE42E6">
        <w:trPr>
          <w:trHeight w:val="595"/>
        </w:trPr>
        <w:tc>
          <w:tcPr>
            <w:tcW w:w="2390" w:type="dxa"/>
          </w:tcPr>
          <w:p w14:paraId="261B8C21"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Materinstvo</w:t>
            </w:r>
          </w:p>
        </w:tc>
        <w:tc>
          <w:tcPr>
            <w:tcW w:w="2478" w:type="dxa"/>
          </w:tcPr>
          <w:p w14:paraId="09DB9ADE"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2</w:t>
            </w:r>
          </w:p>
        </w:tc>
        <w:tc>
          <w:tcPr>
            <w:tcW w:w="2242" w:type="dxa"/>
          </w:tcPr>
          <w:p w14:paraId="48D0F810"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U radu - 1; Obustava, o istoj stvari odlučeno u sudskom postupku - 1</w:t>
            </w:r>
          </w:p>
        </w:tc>
        <w:tc>
          <w:tcPr>
            <w:tcW w:w="2294" w:type="dxa"/>
          </w:tcPr>
          <w:p w14:paraId="13C9473F"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04B6E5BB" w14:textId="77777777" w:rsidTr="00DE42E6">
        <w:trPr>
          <w:trHeight w:val="232"/>
        </w:trPr>
        <w:tc>
          <w:tcPr>
            <w:tcW w:w="2390" w:type="dxa"/>
          </w:tcPr>
          <w:p w14:paraId="56FD13F0"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Invaliditet</w:t>
            </w:r>
          </w:p>
        </w:tc>
        <w:tc>
          <w:tcPr>
            <w:tcW w:w="2478" w:type="dxa"/>
          </w:tcPr>
          <w:p w14:paraId="45F2CD75"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2</w:t>
            </w:r>
          </w:p>
        </w:tc>
        <w:tc>
          <w:tcPr>
            <w:tcW w:w="2242" w:type="dxa"/>
          </w:tcPr>
          <w:p w14:paraId="0EC0D13B"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Na drugi način - 1; Upućivanje na druga pravna sredstva - 1</w:t>
            </w:r>
          </w:p>
        </w:tc>
        <w:tc>
          <w:tcPr>
            <w:tcW w:w="2294" w:type="dxa"/>
          </w:tcPr>
          <w:p w14:paraId="1627821A"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422E2301" w14:textId="77777777" w:rsidTr="00DE42E6">
        <w:trPr>
          <w:trHeight w:val="929"/>
        </w:trPr>
        <w:tc>
          <w:tcPr>
            <w:tcW w:w="2390" w:type="dxa"/>
          </w:tcPr>
          <w:p w14:paraId="7797F8F1"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Socijalni status</w:t>
            </w:r>
          </w:p>
        </w:tc>
        <w:tc>
          <w:tcPr>
            <w:tcW w:w="2478" w:type="dxa"/>
          </w:tcPr>
          <w:p w14:paraId="1C3636BB"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42" w:type="dxa"/>
          </w:tcPr>
          <w:p w14:paraId="66DE5D1A"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Upućivanje na druga pravna sredstva</w:t>
            </w:r>
          </w:p>
        </w:tc>
        <w:tc>
          <w:tcPr>
            <w:tcW w:w="2294" w:type="dxa"/>
          </w:tcPr>
          <w:p w14:paraId="7BA69EFC" w14:textId="77777777" w:rsidR="00DE42E6" w:rsidRPr="009446A1" w:rsidRDefault="00DE42E6" w:rsidP="00DE42E6">
            <w:pPr>
              <w:tabs>
                <w:tab w:val="right" w:pos="9360"/>
              </w:tabs>
              <w:spacing w:line="276" w:lineRule="auto"/>
              <w:jc w:val="both"/>
              <w:rPr>
                <w:rFonts w:cstheme="minorHAnsi"/>
                <w:b/>
                <w:i/>
                <w:sz w:val="24"/>
                <w:szCs w:val="24"/>
                <w:lang w:val="sr-Latn-CS"/>
              </w:rPr>
            </w:pPr>
          </w:p>
        </w:tc>
      </w:tr>
      <w:tr w:rsidR="00DE42E6" w:rsidRPr="009446A1" w14:paraId="3BEF048C" w14:textId="77777777" w:rsidTr="00DE42E6">
        <w:trPr>
          <w:trHeight w:val="938"/>
        </w:trPr>
        <w:tc>
          <w:tcPr>
            <w:tcW w:w="2390" w:type="dxa"/>
          </w:tcPr>
          <w:p w14:paraId="7F01C822"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Politička pripadnost</w:t>
            </w:r>
          </w:p>
        </w:tc>
        <w:tc>
          <w:tcPr>
            <w:tcW w:w="2478" w:type="dxa"/>
          </w:tcPr>
          <w:p w14:paraId="0267BA57" w14:textId="77777777" w:rsidR="00DE42E6" w:rsidRPr="009446A1" w:rsidRDefault="00DE42E6" w:rsidP="00DE42E6">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42" w:type="dxa"/>
          </w:tcPr>
          <w:p w14:paraId="606443FD" w14:textId="77777777" w:rsidR="00DE42E6" w:rsidRPr="009446A1" w:rsidRDefault="00DE42E6" w:rsidP="00DE42E6">
            <w:pPr>
              <w:tabs>
                <w:tab w:val="right" w:pos="9360"/>
              </w:tabs>
              <w:spacing w:line="276" w:lineRule="auto"/>
              <w:rPr>
                <w:rFonts w:cstheme="minorHAnsi"/>
                <w:b/>
                <w:i/>
                <w:sz w:val="24"/>
                <w:szCs w:val="24"/>
                <w:lang w:val="sr-Latn-CS"/>
              </w:rPr>
            </w:pPr>
            <w:r w:rsidRPr="009446A1">
              <w:rPr>
                <w:rFonts w:cstheme="minorHAnsi"/>
                <w:b/>
                <w:i/>
                <w:sz w:val="24"/>
                <w:szCs w:val="24"/>
                <w:lang w:val="sr-Latn-CS"/>
              </w:rPr>
              <w:t xml:space="preserve">Nema diskriminacije, utvrđena povreda </w:t>
            </w:r>
            <w:r>
              <w:rPr>
                <w:rFonts w:cstheme="minorHAnsi"/>
                <w:b/>
                <w:i/>
                <w:sz w:val="24"/>
                <w:szCs w:val="24"/>
                <w:lang w:val="sr-Latn-CS"/>
              </w:rPr>
              <w:t>drugog prava i date preporuke</w:t>
            </w:r>
          </w:p>
        </w:tc>
        <w:tc>
          <w:tcPr>
            <w:tcW w:w="2294" w:type="dxa"/>
          </w:tcPr>
          <w:p w14:paraId="01913D73" w14:textId="77777777" w:rsidR="00DE42E6" w:rsidRPr="009446A1" w:rsidRDefault="00DE42E6" w:rsidP="00DE42E6">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U roku</w:t>
            </w:r>
            <w:r>
              <w:rPr>
                <w:rFonts w:cstheme="minorHAnsi"/>
                <w:b/>
                <w:i/>
                <w:sz w:val="24"/>
                <w:szCs w:val="24"/>
                <w:lang w:val="sr-Latn-CS"/>
              </w:rPr>
              <w:t xml:space="preserve"> - Nije istekao rok za ispunjenje</w:t>
            </w:r>
          </w:p>
        </w:tc>
      </w:tr>
    </w:tbl>
    <w:p w14:paraId="7511C292" w14:textId="050D27CE" w:rsidR="00DE42E6" w:rsidRDefault="00DE42E6" w:rsidP="003E2E77">
      <w:pPr>
        <w:tabs>
          <w:tab w:val="right" w:pos="9360"/>
        </w:tabs>
        <w:spacing w:line="276" w:lineRule="auto"/>
        <w:jc w:val="both"/>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E42E6" w:rsidRPr="009446A1" w14:paraId="5EEB6E52" w14:textId="77777777" w:rsidTr="009622CF">
        <w:tc>
          <w:tcPr>
            <w:tcW w:w="9350" w:type="dxa"/>
            <w:gridSpan w:val="4"/>
            <w:shd w:val="clear" w:color="auto" w:fill="92D050"/>
          </w:tcPr>
          <w:p w14:paraId="15F105E5" w14:textId="77777777" w:rsidR="00DE42E6" w:rsidRPr="009446A1" w:rsidRDefault="00DE42E6" w:rsidP="009622CF">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Zdravstvena zaštita / 1 predmet</w:t>
            </w:r>
          </w:p>
          <w:p w14:paraId="5A7BEACC" w14:textId="77777777" w:rsidR="00DE42E6" w:rsidRPr="009446A1" w:rsidRDefault="00DE42E6" w:rsidP="009622CF">
            <w:pPr>
              <w:tabs>
                <w:tab w:val="right" w:pos="9360"/>
              </w:tabs>
              <w:spacing w:line="276" w:lineRule="auto"/>
              <w:jc w:val="both"/>
              <w:rPr>
                <w:rFonts w:cstheme="minorHAnsi"/>
                <w:b/>
                <w:i/>
                <w:sz w:val="24"/>
                <w:szCs w:val="24"/>
                <w:lang w:val="sr-Latn-CS"/>
              </w:rPr>
            </w:pPr>
          </w:p>
        </w:tc>
      </w:tr>
      <w:tr w:rsidR="00DE42E6" w:rsidRPr="009446A1" w14:paraId="7A388180" w14:textId="77777777" w:rsidTr="009622CF">
        <w:tc>
          <w:tcPr>
            <w:tcW w:w="2337" w:type="dxa"/>
          </w:tcPr>
          <w:p w14:paraId="08F4344E" w14:textId="77777777" w:rsidR="00DE42E6" w:rsidRPr="009446A1" w:rsidRDefault="00DE42E6" w:rsidP="009622CF">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Državljanstvo</w:t>
            </w:r>
          </w:p>
        </w:tc>
        <w:tc>
          <w:tcPr>
            <w:tcW w:w="2337" w:type="dxa"/>
          </w:tcPr>
          <w:p w14:paraId="1B87591F" w14:textId="77777777" w:rsidR="00DE42E6" w:rsidRPr="009446A1" w:rsidRDefault="00DE42E6" w:rsidP="009622CF">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tcPr>
          <w:p w14:paraId="3272CA5C" w14:textId="77777777" w:rsidR="00DE42E6" w:rsidRPr="009446A1" w:rsidRDefault="00DE42E6" w:rsidP="009622CF">
            <w:pPr>
              <w:tabs>
                <w:tab w:val="right" w:pos="9360"/>
              </w:tabs>
              <w:spacing w:line="276" w:lineRule="auto"/>
              <w:rPr>
                <w:rFonts w:cstheme="minorHAnsi"/>
                <w:b/>
                <w:i/>
                <w:sz w:val="24"/>
                <w:szCs w:val="24"/>
                <w:lang w:val="sr-Latn-CS"/>
              </w:rPr>
            </w:pPr>
            <w:r w:rsidRPr="009446A1">
              <w:rPr>
                <w:rFonts w:cstheme="minorHAnsi"/>
                <w:b/>
                <w:i/>
                <w:sz w:val="24"/>
                <w:szCs w:val="24"/>
                <w:lang w:val="sr-Latn-CS"/>
              </w:rPr>
              <w:t>Upućivanje na druga pravna sredstva</w:t>
            </w:r>
          </w:p>
        </w:tc>
        <w:tc>
          <w:tcPr>
            <w:tcW w:w="2338" w:type="dxa"/>
          </w:tcPr>
          <w:p w14:paraId="78CA0BED" w14:textId="77777777" w:rsidR="00DE42E6" w:rsidRPr="009446A1" w:rsidRDefault="00DE42E6" w:rsidP="009622CF">
            <w:pPr>
              <w:tabs>
                <w:tab w:val="right" w:pos="9360"/>
              </w:tabs>
              <w:spacing w:line="276" w:lineRule="auto"/>
              <w:jc w:val="both"/>
              <w:rPr>
                <w:rFonts w:cstheme="minorHAnsi"/>
                <w:b/>
                <w:i/>
                <w:sz w:val="24"/>
                <w:szCs w:val="24"/>
                <w:lang w:val="sr-Latn-CS"/>
              </w:rPr>
            </w:pPr>
          </w:p>
        </w:tc>
      </w:tr>
      <w:tr w:rsidR="00DE42E6" w:rsidRPr="009446A1" w14:paraId="5374B900" w14:textId="77777777" w:rsidTr="009622CF">
        <w:trPr>
          <w:trHeight w:val="555"/>
        </w:trPr>
        <w:tc>
          <w:tcPr>
            <w:tcW w:w="9350" w:type="dxa"/>
            <w:gridSpan w:val="4"/>
            <w:shd w:val="clear" w:color="auto" w:fill="92D050"/>
          </w:tcPr>
          <w:p w14:paraId="64CCF5D2" w14:textId="77777777" w:rsidR="00DE42E6" w:rsidRPr="009446A1" w:rsidRDefault="00DE42E6" w:rsidP="009622CF">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lastRenderedPageBreak/>
              <w:t>Obrazovanje / 1 predmet</w:t>
            </w:r>
          </w:p>
          <w:p w14:paraId="25FF6FE7" w14:textId="77777777" w:rsidR="00DE42E6" w:rsidRPr="009446A1" w:rsidRDefault="00DE42E6" w:rsidP="009622CF">
            <w:pPr>
              <w:tabs>
                <w:tab w:val="right" w:pos="9360"/>
              </w:tabs>
              <w:spacing w:line="276" w:lineRule="auto"/>
              <w:jc w:val="both"/>
              <w:rPr>
                <w:rFonts w:cstheme="minorHAnsi"/>
                <w:b/>
                <w:i/>
                <w:sz w:val="24"/>
                <w:szCs w:val="24"/>
                <w:lang w:val="sr-Latn-CS"/>
              </w:rPr>
            </w:pPr>
          </w:p>
        </w:tc>
      </w:tr>
      <w:tr w:rsidR="00DE42E6" w:rsidRPr="009446A1" w14:paraId="709231C7" w14:textId="77777777" w:rsidTr="009622CF">
        <w:trPr>
          <w:trHeight w:val="615"/>
        </w:trPr>
        <w:tc>
          <w:tcPr>
            <w:tcW w:w="2337" w:type="dxa"/>
          </w:tcPr>
          <w:p w14:paraId="3FEA04CD" w14:textId="77777777" w:rsidR="00DE42E6" w:rsidRPr="009446A1" w:rsidRDefault="00DE42E6" w:rsidP="009622CF">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Pružalac usluga u vannastavnim aktivnostima</w:t>
            </w:r>
          </w:p>
        </w:tc>
        <w:tc>
          <w:tcPr>
            <w:tcW w:w="2337" w:type="dxa"/>
          </w:tcPr>
          <w:p w14:paraId="0FC6F11C" w14:textId="77777777" w:rsidR="00DE42E6" w:rsidRPr="009446A1" w:rsidRDefault="00DE42E6" w:rsidP="009622CF">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tcPr>
          <w:p w14:paraId="5E1C8155" w14:textId="77777777" w:rsidR="00DE42E6" w:rsidRPr="009446A1" w:rsidRDefault="00DE42E6" w:rsidP="009622CF">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U radu</w:t>
            </w:r>
          </w:p>
        </w:tc>
        <w:tc>
          <w:tcPr>
            <w:tcW w:w="2338" w:type="dxa"/>
          </w:tcPr>
          <w:p w14:paraId="069A82A2" w14:textId="77777777" w:rsidR="00DE42E6" w:rsidRPr="009446A1" w:rsidRDefault="00DE42E6" w:rsidP="009622CF">
            <w:pPr>
              <w:tabs>
                <w:tab w:val="right" w:pos="9360"/>
              </w:tabs>
              <w:spacing w:line="276" w:lineRule="auto"/>
              <w:jc w:val="both"/>
              <w:rPr>
                <w:rFonts w:cstheme="minorHAnsi"/>
                <w:b/>
                <w:i/>
                <w:sz w:val="24"/>
                <w:szCs w:val="24"/>
                <w:lang w:val="sr-Latn-CS"/>
              </w:rPr>
            </w:pPr>
          </w:p>
        </w:tc>
      </w:tr>
    </w:tbl>
    <w:p w14:paraId="21D612D2" w14:textId="7D141D9A" w:rsidR="00DE42E6" w:rsidRDefault="00DE42E6" w:rsidP="003E2E77">
      <w:pPr>
        <w:tabs>
          <w:tab w:val="right" w:pos="9360"/>
        </w:tabs>
        <w:spacing w:line="276" w:lineRule="auto"/>
        <w:jc w:val="both"/>
        <w:rPr>
          <w:sz w:val="24"/>
          <w:szCs w:val="24"/>
        </w:rPr>
      </w:pPr>
    </w:p>
    <w:p w14:paraId="07C09655" w14:textId="77777777" w:rsidR="002D5843" w:rsidRPr="009446A1" w:rsidRDefault="002D5843" w:rsidP="003E2E77">
      <w:pPr>
        <w:tabs>
          <w:tab w:val="right" w:pos="9360"/>
        </w:tabs>
        <w:spacing w:line="276" w:lineRule="auto"/>
        <w:jc w:val="both"/>
        <w:rPr>
          <w:sz w:val="24"/>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2337"/>
        <w:gridCol w:w="18"/>
        <w:gridCol w:w="2319"/>
        <w:gridCol w:w="81"/>
        <w:gridCol w:w="2257"/>
        <w:gridCol w:w="23"/>
        <w:gridCol w:w="2315"/>
      </w:tblGrid>
      <w:tr w:rsidR="00A75CCF" w:rsidRPr="009446A1" w14:paraId="04B3BEC1" w14:textId="77777777" w:rsidTr="004012D9">
        <w:tc>
          <w:tcPr>
            <w:tcW w:w="9350" w:type="dxa"/>
            <w:gridSpan w:val="7"/>
            <w:shd w:val="clear" w:color="auto" w:fill="92D050"/>
          </w:tcPr>
          <w:p w14:paraId="276C86E5" w14:textId="77777777" w:rsidR="00A75CCF" w:rsidRPr="009446A1" w:rsidRDefault="006E0EED"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 xml:space="preserve">Imovinsko - </w:t>
            </w:r>
            <w:r w:rsidR="00A75CCF" w:rsidRPr="009446A1">
              <w:rPr>
                <w:rFonts w:cstheme="minorHAnsi"/>
                <w:b/>
                <w:i/>
                <w:sz w:val="24"/>
                <w:szCs w:val="24"/>
                <w:lang w:val="sr-Latn-CS"/>
              </w:rPr>
              <w:t>pravni odnosi</w:t>
            </w:r>
            <w:r w:rsidR="00471B6B" w:rsidRPr="009446A1">
              <w:rPr>
                <w:rFonts w:cstheme="minorHAnsi"/>
                <w:b/>
                <w:i/>
                <w:sz w:val="24"/>
                <w:szCs w:val="24"/>
                <w:lang w:val="sr-Latn-CS"/>
              </w:rPr>
              <w:t xml:space="preserve"> / 2</w:t>
            </w:r>
            <w:r w:rsidR="008C0624" w:rsidRPr="009446A1">
              <w:rPr>
                <w:rFonts w:cstheme="minorHAnsi"/>
                <w:b/>
                <w:i/>
                <w:sz w:val="24"/>
                <w:szCs w:val="24"/>
                <w:lang w:val="sr-Latn-CS"/>
              </w:rPr>
              <w:t xml:space="preserve"> predmet</w:t>
            </w:r>
            <w:r w:rsidR="00471B6B" w:rsidRPr="009446A1">
              <w:rPr>
                <w:rFonts w:cstheme="minorHAnsi"/>
                <w:b/>
                <w:i/>
                <w:sz w:val="24"/>
                <w:szCs w:val="24"/>
                <w:lang w:val="sr-Latn-CS"/>
              </w:rPr>
              <w:t>a</w:t>
            </w:r>
          </w:p>
          <w:p w14:paraId="097FBE49" w14:textId="77777777" w:rsidR="00A75CCF" w:rsidRPr="009446A1" w:rsidRDefault="00A75CCF" w:rsidP="003E2E77">
            <w:pPr>
              <w:tabs>
                <w:tab w:val="right" w:pos="9360"/>
              </w:tabs>
              <w:spacing w:line="276" w:lineRule="auto"/>
              <w:jc w:val="both"/>
              <w:rPr>
                <w:rFonts w:cstheme="minorHAnsi"/>
                <w:sz w:val="24"/>
                <w:szCs w:val="24"/>
                <w:lang w:val="sr-Latn-CS"/>
              </w:rPr>
            </w:pPr>
          </w:p>
        </w:tc>
      </w:tr>
      <w:tr w:rsidR="00A75CCF" w:rsidRPr="009446A1" w14:paraId="550B1D14" w14:textId="77777777" w:rsidTr="004012D9">
        <w:tc>
          <w:tcPr>
            <w:tcW w:w="2337" w:type="dxa"/>
          </w:tcPr>
          <w:p w14:paraId="7EA9A97B" w14:textId="20E62EEF" w:rsidR="00A75CCF" w:rsidRPr="009446A1" w:rsidRDefault="005251D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Pripadnost grupi / vrijeme naseljavanja</w:t>
            </w:r>
          </w:p>
          <w:p w14:paraId="4DD7DCCD" w14:textId="77777777" w:rsidR="00A75CCF" w:rsidRPr="009446A1" w:rsidRDefault="00A75CCF" w:rsidP="003E2E77">
            <w:pPr>
              <w:tabs>
                <w:tab w:val="right" w:pos="9360"/>
              </w:tabs>
              <w:spacing w:line="276" w:lineRule="auto"/>
              <w:jc w:val="both"/>
              <w:rPr>
                <w:rFonts w:cstheme="minorHAnsi"/>
                <w:b/>
                <w:i/>
                <w:sz w:val="24"/>
                <w:szCs w:val="24"/>
                <w:lang w:val="sr-Latn-CS"/>
              </w:rPr>
            </w:pPr>
          </w:p>
        </w:tc>
        <w:tc>
          <w:tcPr>
            <w:tcW w:w="2337" w:type="dxa"/>
            <w:gridSpan w:val="2"/>
          </w:tcPr>
          <w:p w14:paraId="6D3E8DE5" w14:textId="77777777" w:rsidR="00A75CCF" w:rsidRPr="009446A1" w:rsidRDefault="00A75CCF"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gridSpan w:val="2"/>
          </w:tcPr>
          <w:p w14:paraId="13D679D6"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U radu</w:t>
            </w:r>
          </w:p>
        </w:tc>
        <w:tc>
          <w:tcPr>
            <w:tcW w:w="2338" w:type="dxa"/>
            <w:gridSpan w:val="2"/>
          </w:tcPr>
          <w:p w14:paraId="260CD319" w14:textId="77777777" w:rsidR="00A75CCF" w:rsidRPr="009446A1" w:rsidRDefault="00A75CCF" w:rsidP="003E2E77">
            <w:pPr>
              <w:tabs>
                <w:tab w:val="right" w:pos="9360"/>
              </w:tabs>
              <w:spacing w:line="276" w:lineRule="auto"/>
              <w:jc w:val="both"/>
              <w:rPr>
                <w:rFonts w:cstheme="minorHAnsi"/>
                <w:b/>
                <w:i/>
                <w:sz w:val="24"/>
                <w:szCs w:val="24"/>
                <w:lang w:val="sr-Latn-CS"/>
              </w:rPr>
            </w:pPr>
          </w:p>
        </w:tc>
      </w:tr>
      <w:tr w:rsidR="00A75CCF" w:rsidRPr="009446A1" w14:paraId="52C6FE78" w14:textId="77777777" w:rsidTr="004012D9">
        <w:trPr>
          <w:trHeight w:val="915"/>
        </w:trPr>
        <w:tc>
          <w:tcPr>
            <w:tcW w:w="2337" w:type="dxa"/>
          </w:tcPr>
          <w:p w14:paraId="26676E8B"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Status stranca</w:t>
            </w:r>
          </w:p>
        </w:tc>
        <w:tc>
          <w:tcPr>
            <w:tcW w:w="2337" w:type="dxa"/>
            <w:gridSpan w:val="2"/>
          </w:tcPr>
          <w:p w14:paraId="6908A203" w14:textId="77777777" w:rsidR="00A75CCF" w:rsidRPr="009446A1" w:rsidRDefault="00A75CCF"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gridSpan w:val="2"/>
          </w:tcPr>
          <w:p w14:paraId="0B3C2CED" w14:textId="69093852" w:rsidR="00A75CCF" w:rsidRPr="009446A1" w:rsidRDefault="008B0868" w:rsidP="00DF4A17">
            <w:pPr>
              <w:tabs>
                <w:tab w:val="right" w:pos="9360"/>
              </w:tabs>
              <w:spacing w:line="276" w:lineRule="auto"/>
              <w:rPr>
                <w:rFonts w:cstheme="minorHAnsi"/>
                <w:b/>
                <w:i/>
                <w:sz w:val="24"/>
                <w:szCs w:val="24"/>
                <w:lang w:val="sr-Latn-CS"/>
              </w:rPr>
            </w:pPr>
            <w:r>
              <w:rPr>
                <w:rFonts w:cstheme="minorHAnsi"/>
                <w:b/>
                <w:i/>
                <w:sz w:val="24"/>
                <w:szCs w:val="24"/>
                <w:lang w:val="sr-Latn-CS"/>
              </w:rPr>
              <w:t>Utvrđena diskriminacija i date preporuke</w:t>
            </w:r>
          </w:p>
          <w:p w14:paraId="1E943FCA" w14:textId="77777777" w:rsidR="00A75CCF" w:rsidRPr="009446A1" w:rsidRDefault="00A75CCF" w:rsidP="003E2E77">
            <w:pPr>
              <w:tabs>
                <w:tab w:val="right" w:pos="9360"/>
              </w:tabs>
              <w:spacing w:line="276" w:lineRule="auto"/>
              <w:jc w:val="both"/>
              <w:rPr>
                <w:rFonts w:cstheme="minorHAnsi"/>
                <w:b/>
                <w:i/>
                <w:sz w:val="24"/>
                <w:szCs w:val="24"/>
                <w:lang w:val="sr-Latn-CS"/>
              </w:rPr>
            </w:pPr>
          </w:p>
        </w:tc>
        <w:tc>
          <w:tcPr>
            <w:tcW w:w="2338" w:type="dxa"/>
            <w:gridSpan w:val="2"/>
          </w:tcPr>
          <w:p w14:paraId="385FEAFF"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Ispoštovana</w:t>
            </w:r>
          </w:p>
        </w:tc>
      </w:tr>
      <w:tr w:rsidR="00A75CCF" w:rsidRPr="009446A1" w14:paraId="7C7641D7" w14:textId="77777777" w:rsidTr="004012D9">
        <w:trPr>
          <w:trHeight w:val="720"/>
        </w:trPr>
        <w:tc>
          <w:tcPr>
            <w:tcW w:w="9350" w:type="dxa"/>
            <w:gridSpan w:val="7"/>
            <w:shd w:val="clear" w:color="auto" w:fill="92D050"/>
          </w:tcPr>
          <w:p w14:paraId="371D2686" w14:textId="77777777" w:rsidR="00A75CCF" w:rsidRPr="009446A1" w:rsidRDefault="00A75CCF" w:rsidP="003E2E77">
            <w:pPr>
              <w:tabs>
                <w:tab w:val="right" w:pos="9360"/>
              </w:tabs>
              <w:spacing w:line="276" w:lineRule="auto"/>
              <w:jc w:val="both"/>
              <w:rPr>
                <w:rFonts w:cstheme="minorHAnsi"/>
                <w:b/>
                <w:i/>
                <w:sz w:val="24"/>
                <w:szCs w:val="24"/>
                <w:lang w:val="sr-Latn-CS"/>
              </w:rPr>
            </w:pPr>
          </w:p>
          <w:p w14:paraId="745BAFDA"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Komunalne djelatnosti - pozitivne mjere</w:t>
            </w:r>
            <w:r w:rsidR="00471B6B" w:rsidRPr="009446A1">
              <w:rPr>
                <w:rFonts w:cstheme="minorHAnsi"/>
                <w:b/>
                <w:i/>
                <w:sz w:val="24"/>
                <w:szCs w:val="24"/>
                <w:lang w:val="sr-Latn-CS"/>
              </w:rPr>
              <w:t xml:space="preserve"> / 1 predmet</w:t>
            </w:r>
          </w:p>
        </w:tc>
      </w:tr>
      <w:tr w:rsidR="00A75CCF" w:rsidRPr="009446A1" w14:paraId="05D1A198" w14:textId="77777777" w:rsidTr="004012D9">
        <w:trPr>
          <w:trHeight w:val="450"/>
        </w:trPr>
        <w:tc>
          <w:tcPr>
            <w:tcW w:w="2337" w:type="dxa"/>
          </w:tcPr>
          <w:p w14:paraId="5FC8DADA"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Vjeroispovijest</w:t>
            </w:r>
          </w:p>
        </w:tc>
        <w:tc>
          <w:tcPr>
            <w:tcW w:w="2337" w:type="dxa"/>
            <w:gridSpan w:val="2"/>
          </w:tcPr>
          <w:p w14:paraId="3780BFE0" w14:textId="77777777" w:rsidR="00A75CCF" w:rsidRPr="009446A1" w:rsidRDefault="00A75CCF"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gridSpan w:val="2"/>
          </w:tcPr>
          <w:p w14:paraId="614DD6AE" w14:textId="262215BD" w:rsidR="00A75CCF" w:rsidRPr="009446A1" w:rsidRDefault="00A75CCF" w:rsidP="008B0868">
            <w:pPr>
              <w:tabs>
                <w:tab w:val="right" w:pos="9360"/>
              </w:tabs>
              <w:spacing w:line="276" w:lineRule="auto"/>
              <w:rPr>
                <w:rFonts w:cstheme="minorHAnsi"/>
                <w:b/>
                <w:i/>
                <w:sz w:val="24"/>
                <w:szCs w:val="24"/>
                <w:lang w:val="sr-Latn-CS"/>
              </w:rPr>
            </w:pPr>
            <w:r w:rsidRPr="009446A1">
              <w:rPr>
                <w:rFonts w:cstheme="minorHAnsi"/>
                <w:b/>
                <w:i/>
                <w:sz w:val="24"/>
                <w:szCs w:val="24"/>
                <w:lang w:val="sr-Latn-CS"/>
              </w:rPr>
              <w:t>Nije utvrđena diskriminac</w:t>
            </w:r>
            <w:r w:rsidR="00077B6C" w:rsidRPr="009446A1">
              <w:rPr>
                <w:rFonts w:cstheme="minorHAnsi"/>
                <w:b/>
                <w:i/>
                <w:sz w:val="24"/>
                <w:szCs w:val="24"/>
                <w:lang w:val="sr-Latn-CS"/>
              </w:rPr>
              <w:t>ija, niti povreda drugog prava. D</w:t>
            </w:r>
            <w:r w:rsidR="008B0868">
              <w:rPr>
                <w:rFonts w:cstheme="minorHAnsi"/>
                <w:b/>
                <w:i/>
                <w:sz w:val="24"/>
                <w:szCs w:val="24"/>
                <w:lang w:val="sr-Latn-CS"/>
              </w:rPr>
              <w:t>ate preporuke</w:t>
            </w:r>
            <w:r w:rsidR="00077B6C" w:rsidRPr="009446A1">
              <w:rPr>
                <w:rFonts w:cstheme="minorHAnsi"/>
                <w:b/>
                <w:i/>
                <w:sz w:val="24"/>
                <w:szCs w:val="24"/>
                <w:lang w:val="sr-Latn-CS"/>
              </w:rPr>
              <w:t xml:space="preserve"> radi preduzimanja posebnih mjera </w:t>
            </w:r>
            <w:r w:rsidR="00317416" w:rsidRPr="009446A1">
              <w:rPr>
                <w:rFonts w:cstheme="minorHAnsi"/>
                <w:b/>
                <w:i/>
                <w:sz w:val="24"/>
                <w:szCs w:val="24"/>
                <w:lang w:val="sr-Latn-CS"/>
              </w:rPr>
              <w:t>afirmativne akcije.</w:t>
            </w:r>
          </w:p>
          <w:p w14:paraId="0231B70B" w14:textId="77777777" w:rsidR="00A75CCF" w:rsidRPr="009446A1" w:rsidRDefault="00A75CCF" w:rsidP="003E2E77">
            <w:pPr>
              <w:tabs>
                <w:tab w:val="right" w:pos="9360"/>
              </w:tabs>
              <w:spacing w:line="276" w:lineRule="auto"/>
              <w:jc w:val="both"/>
              <w:rPr>
                <w:rFonts w:cstheme="minorHAnsi"/>
                <w:b/>
                <w:i/>
                <w:sz w:val="24"/>
                <w:szCs w:val="24"/>
                <w:lang w:val="sr-Latn-CS"/>
              </w:rPr>
            </w:pPr>
          </w:p>
        </w:tc>
        <w:tc>
          <w:tcPr>
            <w:tcW w:w="2338" w:type="dxa"/>
            <w:gridSpan w:val="2"/>
          </w:tcPr>
          <w:p w14:paraId="4847CEB4" w14:textId="3D07F8F0"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 xml:space="preserve">U </w:t>
            </w:r>
            <w:r w:rsidR="00C81300" w:rsidRPr="009446A1">
              <w:rPr>
                <w:rFonts w:cstheme="minorHAnsi"/>
                <w:b/>
                <w:i/>
                <w:sz w:val="24"/>
                <w:szCs w:val="24"/>
                <w:lang w:val="sr-Latn-CS"/>
              </w:rPr>
              <w:t>roku</w:t>
            </w:r>
            <w:r w:rsidR="003F2870">
              <w:rPr>
                <w:rFonts w:cstheme="minorHAnsi"/>
                <w:b/>
                <w:i/>
                <w:sz w:val="24"/>
                <w:szCs w:val="24"/>
                <w:lang w:val="sr-Latn-CS"/>
              </w:rPr>
              <w:t xml:space="preserve"> - Nije istekao rok za ispunjenje</w:t>
            </w:r>
          </w:p>
        </w:tc>
      </w:tr>
      <w:tr w:rsidR="00A75CCF" w:rsidRPr="009446A1" w14:paraId="6D25A980" w14:textId="77777777" w:rsidTr="004012D9">
        <w:trPr>
          <w:trHeight w:val="559"/>
        </w:trPr>
        <w:tc>
          <w:tcPr>
            <w:tcW w:w="9350" w:type="dxa"/>
            <w:gridSpan w:val="7"/>
            <w:shd w:val="clear" w:color="auto" w:fill="92D050"/>
          </w:tcPr>
          <w:p w14:paraId="5630F24C"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Oblast zdravstvene djelatnosti</w:t>
            </w:r>
            <w:r w:rsidR="00471B6B" w:rsidRPr="009446A1">
              <w:rPr>
                <w:rFonts w:cstheme="minorHAnsi"/>
                <w:b/>
                <w:i/>
                <w:sz w:val="24"/>
                <w:szCs w:val="24"/>
                <w:lang w:val="sr-Latn-CS"/>
              </w:rPr>
              <w:t xml:space="preserve"> / 1 predmet</w:t>
            </w:r>
          </w:p>
          <w:p w14:paraId="2ECC42A6" w14:textId="77777777" w:rsidR="00A75CCF" w:rsidRPr="009446A1" w:rsidRDefault="00A75CCF" w:rsidP="003E2E77">
            <w:pPr>
              <w:tabs>
                <w:tab w:val="right" w:pos="9360"/>
              </w:tabs>
              <w:spacing w:line="276" w:lineRule="auto"/>
              <w:jc w:val="both"/>
              <w:rPr>
                <w:rFonts w:cstheme="minorHAnsi"/>
                <w:b/>
                <w:i/>
                <w:sz w:val="24"/>
                <w:szCs w:val="24"/>
                <w:lang w:val="sr-Latn-CS"/>
              </w:rPr>
            </w:pPr>
          </w:p>
        </w:tc>
      </w:tr>
      <w:tr w:rsidR="00A75CCF" w:rsidRPr="009446A1" w14:paraId="46FBCA8B" w14:textId="77777777" w:rsidTr="004012D9">
        <w:trPr>
          <w:trHeight w:val="555"/>
        </w:trPr>
        <w:tc>
          <w:tcPr>
            <w:tcW w:w="2355" w:type="dxa"/>
            <w:gridSpan w:val="2"/>
            <w:shd w:val="clear" w:color="auto" w:fill="auto"/>
          </w:tcPr>
          <w:p w14:paraId="58E4937A"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Starosna dob</w:t>
            </w:r>
          </w:p>
        </w:tc>
        <w:tc>
          <w:tcPr>
            <w:tcW w:w="2400" w:type="dxa"/>
            <w:gridSpan w:val="2"/>
            <w:shd w:val="clear" w:color="auto" w:fill="auto"/>
          </w:tcPr>
          <w:p w14:paraId="53FA9273" w14:textId="77777777" w:rsidR="00A75CCF" w:rsidRPr="009446A1" w:rsidRDefault="00A75CCF"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80" w:type="dxa"/>
            <w:gridSpan w:val="2"/>
            <w:shd w:val="clear" w:color="auto" w:fill="auto"/>
          </w:tcPr>
          <w:p w14:paraId="4ED12B88" w14:textId="6E8A79A4" w:rsidR="00A75CCF" w:rsidRPr="009446A1" w:rsidRDefault="008B0868" w:rsidP="00DF4A17">
            <w:pPr>
              <w:tabs>
                <w:tab w:val="right" w:pos="9360"/>
              </w:tabs>
              <w:spacing w:line="276" w:lineRule="auto"/>
              <w:rPr>
                <w:rFonts w:cstheme="minorHAnsi"/>
                <w:b/>
                <w:i/>
                <w:sz w:val="24"/>
                <w:szCs w:val="24"/>
                <w:lang w:val="sr-Latn-CS"/>
              </w:rPr>
            </w:pPr>
            <w:r>
              <w:rPr>
                <w:rFonts w:cstheme="minorHAnsi"/>
                <w:b/>
                <w:i/>
                <w:sz w:val="24"/>
                <w:szCs w:val="24"/>
                <w:lang w:val="sr-Latn-CS"/>
              </w:rPr>
              <w:t>Utvrđena diskriminacija i date preporuke</w:t>
            </w:r>
          </w:p>
        </w:tc>
        <w:tc>
          <w:tcPr>
            <w:tcW w:w="2315" w:type="dxa"/>
            <w:shd w:val="clear" w:color="auto" w:fill="auto"/>
          </w:tcPr>
          <w:p w14:paraId="497FCD82" w14:textId="77777777" w:rsidR="00A75CCF" w:rsidRPr="009446A1" w:rsidRDefault="00246CD6"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Ispoštovana</w:t>
            </w:r>
          </w:p>
        </w:tc>
      </w:tr>
      <w:tr w:rsidR="00A75CCF" w:rsidRPr="009446A1" w14:paraId="7B15D066" w14:textId="77777777" w:rsidTr="004012D9">
        <w:trPr>
          <w:trHeight w:val="495"/>
        </w:trPr>
        <w:tc>
          <w:tcPr>
            <w:tcW w:w="9350" w:type="dxa"/>
            <w:gridSpan w:val="7"/>
            <w:shd w:val="clear" w:color="auto" w:fill="92D050"/>
          </w:tcPr>
          <w:p w14:paraId="449619ED"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Unutrašnji poslovi - matični registri</w:t>
            </w:r>
            <w:r w:rsidR="00471B6B" w:rsidRPr="009446A1">
              <w:rPr>
                <w:rFonts w:cstheme="minorHAnsi"/>
                <w:b/>
                <w:i/>
                <w:sz w:val="24"/>
                <w:szCs w:val="24"/>
                <w:lang w:val="sr-Latn-CS"/>
              </w:rPr>
              <w:t xml:space="preserve"> / 1 predmet</w:t>
            </w:r>
          </w:p>
          <w:p w14:paraId="4D6D745C" w14:textId="77777777" w:rsidR="00A75CCF" w:rsidRPr="009446A1" w:rsidRDefault="00A75CCF" w:rsidP="003E2E77">
            <w:pPr>
              <w:tabs>
                <w:tab w:val="right" w:pos="9360"/>
              </w:tabs>
              <w:spacing w:line="276" w:lineRule="auto"/>
              <w:jc w:val="both"/>
              <w:rPr>
                <w:rFonts w:cstheme="minorHAnsi"/>
                <w:b/>
                <w:i/>
                <w:sz w:val="24"/>
                <w:szCs w:val="24"/>
                <w:lang w:val="sr-Latn-CS"/>
              </w:rPr>
            </w:pPr>
          </w:p>
        </w:tc>
      </w:tr>
      <w:tr w:rsidR="00A75CCF" w:rsidRPr="009446A1" w14:paraId="4D2F9B85" w14:textId="77777777" w:rsidTr="004012D9">
        <w:trPr>
          <w:trHeight w:val="428"/>
        </w:trPr>
        <w:tc>
          <w:tcPr>
            <w:tcW w:w="2355" w:type="dxa"/>
            <w:gridSpan w:val="2"/>
            <w:shd w:val="clear" w:color="auto" w:fill="auto"/>
          </w:tcPr>
          <w:p w14:paraId="0EE8D73D" w14:textId="77777777" w:rsidR="00A75CCF" w:rsidRPr="009446A1" w:rsidRDefault="00A75CCF"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Rodni identitet</w:t>
            </w:r>
          </w:p>
        </w:tc>
        <w:tc>
          <w:tcPr>
            <w:tcW w:w="2400" w:type="dxa"/>
            <w:gridSpan w:val="2"/>
            <w:shd w:val="clear" w:color="auto" w:fill="auto"/>
          </w:tcPr>
          <w:p w14:paraId="1595EE25" w14:textId="77777777" w:rsidR="00A75CCF" w:rsidRPr="009446A1" w:rsidRDefault="00A75CCF"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80" w:type="dxa"/>
            <w:gridSpan w:val="2"/>
            <w:shd w:val="clear" w:color="auto" w:fill="auto"/>
          </w:tcPr>
          <w:p w14:paraId="33DDB0A6" w14:textId="5E4F0964" w:rsidR="00A75CCF" w:rsidRPr="009446A1" w:rsidRDefault="008B0868" w:rsidP="008B0868">
            <w:pPr>
              <w:tabs>
                <w:tab w:val="right" w:pos="9360"/>
              </w:tabs>
              <w:spacing w:line="276" w:lineRule="auto"/>
              <w:rPr>
                <w:rFonts w:cstheme="minorHAnsi"/>
                <w:b/>
                <w:i/>
                <w:sz w:val="24"/>
                <w:szCs w:val="24"/>
                <w:lang w:val="sr-Latn-CS"/>
              </w:rPr>
            </w:pPr>
            <w:r>
              <w:rPr>
                <w:rFonts w:cstheme="minorHAnsi"/>
                <w:b/>
                <w:i/>
                <w:sz w:val="24"/>
                <w:szCs w:val="24"/>
                <w:lang w:val="sr-Latn-CS"/>
              </w:rPr>
              <w:t xml:space="preserve">Nije utvrđena povreda - </w:t>
            </w:r>
            <w:r w:rsidR="004012D9" w:rsidRPr="009446A1">
              <w:rPr>
                <w:rFonts w:cstheme="minorHAnsi"/>
                <w:b/>
                <w:i/>
                <w:sz w:val="24"/>
                <w:szCs w:val="24"/>
                <w:lang w:val="sr-Latn-CS"/>
              </w:rPr>
              <w:t>Ukazivanje</w:t>
            </w:r>
          </w:p>
        </w:tc>
        <w:tc>
          <w:tcPr>
            <w:tcW w:w="2315" w:type="dxa"/>
            <w:shd w:val="clear" w:color="auto" w:fill="auto"/>
          </w:tcPr>
          <w:p w14:paraId="5ACE946A" w14:textId="77777777" w:rsidR="00A75CCF" w:rsidRPr="009446A1" w:rsidRDefault="00A75CCF" w:rsidP="003E2E77">
            <w:pPr>
              <w:tabs>
                <w:tab w:val="right" w:pos="9360"/>
              </w:tabs>
              <w:spacing w:line="276" w:lineRule="auto"/>
              <w:jc w:val="both"/>
              <w:rPr>
                <w:rFonts w:cstheme="minorHAnsi"/>
                <w:b/>
                <w:i/>
                <w:sz w:val="24"/>
                <w:szCs w:val="24"/>
                <w:lang w:val="sr-Latn-CS"/>
              </w:rPr>
            </w:pPr>
          </w:p>
          <w:p w14:paraId="4220849E" w14:textId="77777777" w:rsidR="004012D9" w:rsidRPr="009446A1" w:rsidRDefault="004012D9" w:rsidP="003E2E77">
            <w:pPr>
              <w:tabs>
                <w:tab w:val="right" w:pos="9360"/>
              </w:tabs>
              <w:spacing w:line="276" w:lineRule="auto"/>
              <w:jc w:val="both"/>
              <w:rPr>
                <w:rFonts w:cstheme="minorHAnsi"/>
                <w:b/>
                <w:i/>
                <w:sz w:val="24"/>
                <w:szCs w:val="24"/>
                <w:lang w:val="sr-Latn-CS"/>
              </w:rPr>
            </w:pPr>
          </w:p>
          <w:p w14:paraId="748C80A1" w14:textId="77777777" w:rsidR="004012D9" w:rsidRPr="009446A1" w:rsidRDefault="004012D9" w:rsidP="003E2E77">
            <w:pPr>
              <w:tabs>
                <w:tab w:val="right" w:pos="9360"/>
              </w:tabs>
              <w:spacing w:line="276" w:lineRule="auto"/>
              <w:jc w:val="both"/>
              <w:rPr>
                <w:rFonts w:cstheme="minorHAnsi"/>
                <w:b/>
                <w:i/>
                <w:sz w:val="24"/>
                <w:szCs w:val="24"/>
                <w:lang w:val="sr-Latn-CS"/>
              </w:rPr>
            </w:pPr>
          </w:p>
        </w:tc>
      </w:tr>
      <w:tr w:rsidR="004012D9" w:rsidRPr="009446A1" w14:paraId="11BC4A26" w14:textId="77777777" w:rsidTr="004012D9">
        <w:trPr>
          <w:trHeight w:val="570"/>
        </w:trPr>
        <w:tc>
          <w:tcPr>
            <w:tcW w:w="9350" w:type="dxa"/>
            <w:gridSpan w:val="7"/>
            <w:shd w:val="clear" w:color="auto" w:fill="92D050"/>
          </w:tcPr>
          <w:p w14:paraId="366E210C" w14:textId="77777777" w:rsidR="004012D9" w:rsidRPr="009446A1" w:rsidRDefault="004012D9" w:rsidP="003E2E77">
            <w:pPr>
              <w:tabs>
                <w:tab w:val="right" w:pos="9360"/>
              </w:tabs>
              <w:spacing w:line="276" w:lineRule="auto"/>
              <w:jc w:val="both"/>
              <w:rPr>
                <w:rFonts w:cstheme="minorHAnsi"/>
                <w:b/>
                <w:i/>
                <w:sz w:val="24"/>
                <w:szCs w:val="24"/>
                <w:lang w:val="sr-Latn-CS"/>
              </w:rPr>
            </w:pPr>
          </w:p>
          <w:p w14:paraId="39F69A22"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Mediji i javno izražavanje</w:t>
            </w:r>
            <w:r w:rsidR="00471B6B" w:rsidRPr="009446A1">
              <w:rPr>
                <w:rFonts w:cstheme="minorHAnsi"/>
                <w:b/>
                <w:i/>
                <w:sz w:val="24"/>
                <w:szCs w:val="24"/>
                <w:lang w:val="sr-Latn-CS"/>
              </w:rPr>
              <w:t xml:space="preserve"> / 1 predmet</w:t>
            </w:r>
          </w:p>
          <w:p w14:paraId="4483DCD9" w14:textId="77777777" w:rsidR="004012D9" w:rsidRPr="009446A1" w:rsidRDefault="004012D9" w:rsidP="003E2E77">
            <w:pPr>
              <w:tabs>
                <w:tab w:val="right" w:pos="9360"/>
              </w:tabs>
              <w:spacing w:line="276" w:lineRule="auto"/>
              <w:jc w:val="both"/>
              <w:rPr>
                <w:rFonts w:cstheme="minorHAnsi"/>
                <w:b/>
                <w:i/>
                <w:sz w:val="24"/>
                <w:szCs w:val="24"/>
                <w:lang w:val="sr-Latn-CS"/>
              </w:rPr>
            </w:pPr>
          </w:p>
        </w:tc>
      </w:tr>
      <w:tr w:rsidR="004012D9" w:rsidRPr="009446A1" w14:paraId="5E2C65AC" w14:textId="77777777" w:rsidTr="004012D9">
        <w:trPr>
          <w:trHeight w:val="555"/>
        </w:trPr>
        <w:tc>
          <w:tcPr>
            <w:tcW w:w="2355" w:type="dxa"/>
            <w:gridSpan w:val="2"/>
            <w:shd w:val="clear" w:color="auto" w:fill="auto"/>
          </w:tcPr>
          <w:p w14:paraId="7F755B0F"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Osnov nejasno naznačen u pritužbi</w:t>
            </w:r>
          </w:p>
        </w:tc>
        <w:tc>
          <w:tcPr>
            <w:tcW w:w="2400" w:type="dxa"/>
            <w:gridSpan w:val="2"/>
            <w:shd w:val="clear" w:color="auto" w:fill="auto"/>
          </w:tcPr>
          <w:p w14:paraId="543344AF" w14:textId="77777777" w:rsidR="004012D9" w:rsidRPr="009446A1" w:rsidRDefault="004012D9"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280" w:type="dxa"/>
            <w:gridSpan w:val="2"/>
            <w:shd w:val="clear" w:color="auto" w:fill="auto"/>
          </w:tcPr>
          <w:p w14:paraId="3A8FB343" w14:textId="77777777" w:rsidR="004012D9"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Nepostupanje</w:t>
            </w:r>
          </w:p>
          <w:p w14:paraId="4DDEDFB1" w14:textId="1ADBE1A9" w:rsidR="00AB105C" w:rsidRPr="009446A1" w:rsidRDefault="00AB105C" w:rsidP="00AB105C">
            <w:pPr>
              <w:tabs>
                <w:tab w:val="right" w:pos="9360"/>
              </w:tabs>
              <w:spacing w:line="276" w:lineRule="auto"/>
              <w:jc w:val="both"/>
              <w:rPr>
                <w:rFonts w:cstheme="minorHAnsi"/>
                <w:b/>
                <w:i/>
                <w:sz w:val="24"/>
                <w:szCs w:val="24"/>
                <w:lang w:val="sr-Latn-CS"/>
              </w:rPr>
            </w:pPr>
            <w:r>
              <w:rPr>
                <w:rFonts w:cstheme="minorHAnsi"/>
                <w:b/>
                <w:i/>
                <w:sz w:val="24"/>
                <w:szCs w:val="24"/>
                <w:lang w:val="sr-Latn-CS"/>
              </w:rPr>
              <w:t>Anonimna, neodređen organ</w:t>
            </w:r>
          </w:p>
        </w:tc>
        <w:tc>
          <w:tcPr>
            <w:tcW w:w="2315" w:type="dxa"/>
            <w:shd w:val="clear" w:color="auto" w:fill="auto"/>
          </w:tcPr>
          <w:p w14:paraId="7A385546" w14:textId="77777777" w:rsidR="004012D9" w:rsidRPr="009446A1" w:rsidRDefault="004012D9" w:rsidP="003E2E77">
            <w:pPr>
              <w:tabs>
                <w:tab w:val="right" w:pos="9360"/>
              </w:tabs>
              <w:spacing w:line="276" w:lineRule="auto"/>
              <w:jc w:val="both"/>
              <w:rPr>
                <w:rFonts w:cstheme="minorHAnsi"/>
                <w:b/>
                <w:i/>
                <w:sz w:val="24"/>
                <w:szCs w:val="24"/>
                <w:lang w:val="sr-Latn-CS"/>
              </w:rPr>
            </w:pPr>
          </w:p>
        </w:tc>
      </w:tr>
    </w:tbl>
    <w:p w14:paraId="68457271" w14:textId="77777777" w:rsidR="00BC6645" w:rsidRPr="009446A1" w:rsidRDefault="00BC6645" w:rsidP="003E2E77">
      <w:pPr>
        <w:tabs>
          <w:tab w:val="right" w:pos="9360"/>
        </w:tabs>
        <w:spacing w:line="276" w:lineRule="auto"/>
        <w:jc w:val="both"/>
        <w:rPr>
          <w:rFonts w:cstheme="minorHAnsi"/>
          <w:sz w:val="24"/>
          <w:szCs w:val="24"/>
          <w:lang w:val="sr-Latn-CS"/>
        </w:rPr>
      </w:pPr>
    </w:p>
    <w:tbl>
      <w:tblPr>
        <w:tblStyle w:val="TableGrid"/>
        <w:tblW w:w="0" w:type="auto"/>
        <w:tblLook w:val="04A0" w:firstRow="1" w:lastRow="0" w:firstColumn="1" w:lastColumn="0" w:noHBand="0" w:noVBand="1"/>
      </w:tblPr>
      <w:tblGrid>
        <w:gridCol w:w="2337"/>
        <w:gridCol w:w="2337"/>
        <w:gridCol w:w="2338"/>
        <w:gridCol w:w="2338"/>
      </w:tblGrid>
      <w:tr w:rsidR="004012D9" w:rsidRPr="009446A1" w14:paraId="243C23D9" w14:textId="77777777" w:rsidTr="004012D9">
        <w:tc>
          <w:tcPr>
            <w:tcW w:w="9350" w:type="dxa"/>
            <w:gridSpan w:val="4"/>
            <w:shd w:val="clear" w:color="auto" w:fill="92D050"/>
          </w:tcPr>
          <w:p w14:paraId="4B4435A9"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Osiguranje</w:t>
            </w:r>
            <w:r w:rsidR="00471B6B" w:rsidRPr="009446A1">
              <w:rPr>
                <w:rFonts w:cstheme="minorHAnsi"/>
                <w:b/>
                <w:i/>
                <w:sz w:val="24"/>
                <w:szCs w:val="24"/>
                <w:lang w:val="sr-Latn-CS"/>
              </w:rPr>
              <w:t xml:space="preserve"> / 1 predmet</w:t>
            </w:r>
          </w:p>
          <w:p w14:paraId="12CB81B8" w14:textId="77777777" w:rsidR="004012D9" w:rsidRPr="009446A1" w:rsidRDefault="004012D9" w:rsidP="003E2E77">
            <w:pPr>
              <w:tabs>
                <w:tab w:val="right" w:pos="9360"/>
              </w:tabs>
              <w:spacing w:line="276" w:lineRule="auto"/>
              <w:jc w:val="both"/>
              <w:rPr>
                <w:rFonts w:cstheme="minorHAnsi"/>
                <w:b/>
                <w:i/>
                <w:sz w:val="24"/>
                <w:szCs w:val="24"/>
                <w:lang w:val="sr-Latn-CS"/>
              </w:rPr>
            </w:pPr>
          </w:p>
        </w:tc>
      </w:tr>
      <w:tr w:rsidR="004012D9" w:rsidRPr="009446A1" w14:paraId="6180B443" w14:textId="77777777" w:rsidTr="004012D9">
        <w:tc>
          <w:tcPr>
            <w:tcW w:w="2337" w:type="dxa"/>
          </w:tcPr>
          <w:p w14:paraId="3237F18F"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 xml:space="preserve">Invaliditet </w:t>
            </w:r>
          </w:p>
        </w:tc>
        <w:tc>
          <w:tcPr>
            <w:tcW w:w="2337" w:type="dxa"/>
          </w:tcPr>
          <w:p w14:paraId="273AB77E" w14:textId="77777777" w:rsidR="004012D9" w:rsidRPr="009446A1" w:rsidRDefault="004012D9" w:rsidP="001A65AC">
            <w:pPr>
              <w:tabs>
                <w:tab w:val="right" w:pos="9360"/>
              </w:tabs>
              <w:spacing w:line="276" w:lineRule="auto"/>
              <w:jc w:val="center"/>
              <w:rPr>
                <w:rFonts w:cstheme="minorHAnsi"/>
                <w:b/>
                <w:i/>
                <w:sz w:val="24"/>
                <w:szCs w:val="24"/>
                <w:lang w:val="sr-Latn-CS"/>
              </w:rPr>
            </w:pPr>
            <w:r w:rsidRPr="009446A1">
              <w:rPr>
                <w:rFonts w:cstheme="minorHAnsi"/>
                <w:b/>
                <w:i/>
                <w:sz w:val="24"/>
                <w:szCs w:val="24"/>
                <w:lang w:val="sr-Latn-CS"/>
              </w:rPr>
              <w:t>1</w:t>
            </w:r>
          </w:p>
        </w:tc>
        <w:tc>
          <w:tcPr>
            <w:tcW w:w="2338" w:type="dxa"/>
          </w:tcPr>
          <w:p w14:paraId="129E2DA0" w14:textId="77777777" w:rsidR="004012D9" w:rsidRPr="009446A1" w:rsidRDefault="004012D9" w:rsidP="008B0868">
            <w:pPr>
              <w:tabs>
                <w:tab w:val="right" w:pos="9360"/>
              </w:tabs>
              <w:spacing w:line="276" w:lineRule="auto"/>
              <w:rPr>
                <w:rFonts w:cstheme="minorHAnsi"/>
                <w:b/>
                <w:i/>
                <w:sz w:val="24"/>
                <w:szCs w:val="24"/>
                <w:lang w:val="sr-Latn-CS"/>
              </w:rPr>
            </w:pPr>
            <w:r w:rsidRPr="009446A1">
              <w:rPr>
                <w:rFonts w:cstheme="minorHAnsi"/>
                <w:b/>
                <w:i/>
                <w:sz w:val="24"/>
                <w:szCs w:val="24"/>
                <w:lang w:val="sr-Latn-CS"/>
              </w:rPr>
              <w:t xml:space="preserve">Preuranjena pritužba - postupak obustavljen dok se ne odluči pred nadležnim organima </w:t>
            </w:r>
          </w:p>
        </w:tc>
        <w:tc>
          <w:tcPr>
            <w:tcW w:w="2338" w:type="dxa"/>
          </w:tcPr>
          <w:p w14:paraId="5949063A" w14:textId="77777777" w:rsidR="004012D9" w:rsidRPr="009446A1" w:rsidRDefault="004012D9" w:rsidP="003E2E77">
            <w:pPr>
              <w:tabs>
                <w:tab w:val="right" w:pos="9360"/>
              </w:tabs>
              <w:spacing w:line="276" w:lineRule="auto"/>
              <w:jc w:val="both"/>
              <w:rPr>
                <w:rFonts w:cstheme="minorHAnsi"/>
                <w:b/>
                <w:i/>
                <w:sz w:val="24"/>
                <w:szCs w:val="24"/>
                <w:lang w:val="sr-Latn-CS"/>
              </w:rPr>
            </w:pPr>
          </w:p>
        </w:tc>
      </w:tr>
      <w:tr w:rsidR="004012D9" w:rsidRPr="009446A1" w14:paraId="3A331B98" w14:textId="77777777" w:rsidTr="004012D9">
        <w:trPr>
          <w:trHeight w:val="600"/>
        </w:trPr>
        <w:tc>
          <w:tcPr>
            <w:tcW w:w="9350" w:type="dxa"/>
            <w:gridSpan w:val="4"/>
            <w:shd w:val="clear" w:color="auto" w:fill="92D050"/>
          </w:tcPr>
          <w:p w14:paraId="21905C56"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Sport</w:t>
            </w:r>
            <w:r w:rsidR="00471B6B" w:rsidRPr="009446A1">
              <w:rPr>
                <w:rFonts w:cstheme="minorHAnsi"/>
                <w:b/>
                <w:i/>
                <w:sz w:val="24"/>
                <w:szCs w:val="24"/>
                <w:lang w:val="sr-Latn-CS"/>
              </w:rPr>
              <w:t xml:space="preserve"> / 1 predmet</w:t>
            </w:r>
          </w:p>
        </w:tc>
      </w:tr>
      <w:tr w:rsidR="004012D9" w:rsidRPr="009446A1" w14:paraId="2A435E5D" w14:textId="77777777" w:rsidTr="00FA7444">
        <w:trPr>
          <w:trHeight w:val="851"/>
        </w:trPr>
        <w:tc>
          <w:tcPr>
            <w:tcW w:w="2337" w:type="dxa"/>
          </w:tcPr>
          <w:p w14:paraId="55B67394"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Članstvo u sportskoj organizaciji</w:t>
            </w:r>
          </w:p>
        </w:tc>
        <w:tc>
          <w:tcPr>
            <w:tcW w:w="2337" w:type="dxa"/>
          </w:tcPr>
          <w:p w14:paraId="537CDB0B" w14:textId="77777777" w:rsidR="004012D9" w:rsidRPr="009446A1" w:rsidRDefault="004012D9"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1</w:t>
            </w:r>
          </w:p>
        </w:tc>
        <w:tc>
          <w:tcPr>
            <w:tcW w:w="2338" w:type="dxa"/>
          </w:tcPr>
          <w:p w14:paraId="77EC0C82" w14:textId="77777777" w:rsidR="00FA7444" w:rsidRPr="009446A1" w:rsidRDefault="004012D9" w:rsidP="008B0868">
            <w:pPr>
              <w:tabs>
                <w:tab w:val="right" w:pos="9360"/>
              </w:tabs>
              <w:spacing w:line="276" w:lineRule="auto"/>
              <w:rPr>
                <w:rFonts w:cstheme="minorHAnsi"/>
                <w:b/>
                <w:i/>
                <w:sz w:val="24"/>
                <w:szCs w:val="24"/>
                <w:lang w:val="sr-Latn-CS"/>
              </w:rPr>
            </w:pPr>
            <w:r w:rsidRPr="009446A1">
              <w:rPr>
                <w:rFonts w:cstheme="minorHAnsi"/>
                <w:b/>
                <w:i/>
                <w:sz w:val="24"/>
                <w:szCs w:val="24"/>
                <w:lang w:val="sr-Latn-CS"/>
              </w:rPr>
              <w:t>Nema diskriminacije, nema povrede drugog prava</w:t>
            </w:r>
          </w:p>
        </w:tc>
        <w:tc>
          <w:tcPr>
            <w:tcW w:w="2338" w:type="dxa"/>
          </w:tcPr>
          <w:p w14:paraId="35A8DD6D" w14:textId="77777777" w:rsidR="004012D9" w:rsidRPr="009446A1" w:rsidRDefault="004012D9" w:rsidP="003E2E77">
            <w:pPr>
              <w:tabs>
                <w:tab w:val="right" w:pos="9360"/>
              </w:tabs>
              <w:spacing w:line="276" w:lineRule="auto"/>
              <w:jc w:val="both"/>
              <w:rPr>
                <w:rFonts w:cstheme="minorHAnsi"/>
                <w:b/>
                <w:i/>
                <w:sz w:val="24"/>
                <w:szCs w:val="24"/>
                <w:lang w:val="sr-Latn-CS"/>
              </w:rPr>
            </w:pPr>
          </w:p>
        </w:tc>
      </w:tr>
      <w:tr w:rsidR="00FA7444" w:rsidRPr="009446A1" w14:paraId="68290F4C" w14:textId="77777777" w:rsidTr="00FA7444">
        <w:trPr>
          <w:trHeight w:val="570"/>
        </w:trPr>
        <w:tc>
          <w:tcPr>
            <w:tcW w:w="9350" w:type="dxa"/>
            <w:gridSpan w:val="4"/>
            <w:shd w:val="clear" w:color="auto" w:fill="92D050"/>
          </w:tcPr>
          <w:p w14:paraId="7587DF5D" w14:textId="77777777" w:rsidR="00FA7444" w:rsidRPr="009446A1" w:rsidRDefault="00FA744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Govor mržnje</w:t>
            </w:r>
            <w:r w:rsidR="00471B6B" w:rsidRPr="009446A1">
              <w:rPr>
                <w:rFonts w:cstheme="minorHAnsi"/>
                <w:b/>
                <w:i/>
                <w:sz w:val="24"/>
                <w:szCs w:val="24"/>
                <w:lang w:val="sr-Latn-CS"/>
              </w:rPr>
              <w:t xml:space="preserve"> / 2 predmeta</w:t>
            </w:r>
          </w:p>
          <w:p w14:paraId="7890DADC" w14:textId="77777777" w:rsidR="00FA7444" w:rsidRPr="009446A1" w:rsidRDefault="00FA7444" w:rsidP="003E2E77">
            <w:pPr>
              <w:tabs>
                <w:tab w:val="right" w:pos="9360"/>
              </w:tabs>
              <w:spacing w:line="276" w:lineRule="auto"/>
              <w:jc w:val="both"/>
              <w:rPr>
                <w:rFonts w:cstheme="minorHAnsi"/>
                <w:b/>
                <w:i/>
                <w:sz w:val="24"/>
                <w:szCs w:val="24"/>
                <w:lang w:val="sr-Latn-CS"/>
              </w:rPr>
            </w:pPr>
          </w:p>
        </w:tc>
      </w:tr>
      <w:tr w:rsidR="00FA7444" w:rsidRPr="009446A1" w14:paraId="5613B0FB" w14:textId="77777777" w:rsidTr="004012D9">
        <w:trPr>
          <w:trHeight w:val="600"/>
        </w:trPr>
        <w:tc>
          <w:tcPr>
            <w:tcW w:w="2337" w:type="dxa"/>
          </w:tcPr>
          <w:p w14:paraId="0A3CCDAD" w14:textId="77777777" w:rsidR="00FA7444" w:rsidRPr="009446A1" w:rsidRDefault="00FA744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Etnička pripadnost</w:t>
            </w:r>
          </w:p>
        </w:tc>
        <w:tc>
          <w:tcPr>
            <w:tcW w:w="2337" w:type="dxa"/>
          </w:tcPr>
          <w:p w14:paraId="59AB0B03" w14:textId="77777777" w:rsidR="00FA7444" w:rsidRPr="009446A1" w:rsidRDefault="00FA744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2</w:t>
            </w:r>
          </w:p>
        </w:tc>
        <w:tc>
          <w:tcPr>
            <w:tcW w:w="2338" w:type="dxa"/>
          </w:tcPr>
          <w:p w14:paraId="11D24F87" w14:textId="2A50A6EB" w:rsidR="00FA7444" w:rsidRPr="009446A1" w:rsidRDefault="00FA744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 xml:space="preserve">Utvrđena povreda  </w:t>
            </w:r>
            <w:r w:rsidR="00EB2C39" w:rsidRPr="009446A1">
              <w:rPr>
                <w:rFonts w:cstheme="minorHAnsi"/>
                <w:b/>
                <w:i/>
                <w:sz w:val="24"/>
                <w:szCs w:val="24"/>
                <w:lang w:val="sr-Latn-CS"/>
              </w:rPr>
              <w:t xml:space="preserve">i </w:t>
            </w:r>
            <w:r w:rsidR="008B0868">
              <w:rPr>
                <w:rFonts w:cstheme="minorHAnsi"/>
                <w:b/>
                <w:i/>
                <w:sz w:val="24"/>
                <w:szCs w:val="24"/>
                <w:lang w:val="sr-Latn-CS"/>
              </w:rPr>
              <w:t>date preporuke</w:t>
            </w:r>
            <w:r w:rsidRPr="009446A1">
              <w:rPr>
                <w:rFonts w:cstheme="minorHAnsi"/>
                <w:b/>
                <w:i/>
                <w:sz w:val="24"/>
                <w:szCs w:val="24"/>
                <w:lang w:val="sr-Latn-CS"/>
              </w:rPr>
              <w:t xml:space="preserve"> - 2</w:t>
            </w:r>
          </w:p>
          <w:p w14:paraId="4C41B4ED" w14:textId="77777777" w:rsidR="00FA7444" w:rsidRPr="009446A1" w:rsidRDefault="00FA7444" w:rsidP="003E2E77">
            <w:pPr>
              <w:tabs>
                <w:tab w:val="right" w:pos="9360"/>
              </w:tabs>
              <w:spacing w:line="276" w:lineRule="auto"/>
              <w:jc w:val="both"/>
              <w:rPr>
                <w:rFonts w:cstheme="minorHAnsi"/>
                <w:b/>
                <w:i/>
                <w:sz w:val="24"/>
                <w:szCs w:val="24"/>
                <w:lang w:val="sr-Latn-CS"/>
              </w:rPr>
            </w:pPr>
          </w:p>
        </w:tc>
        <w:tc>
          <w:tcPr>
            <w:tcW w:w="2338" w:type="dxa"/>
          </w:tcPr>
          <w:p w14:paraId="0FC6BB7F" w14:textId="41EC3186" w:rsidR="00FA7444" w:rsidRPr="009446A1" w:rsidRDefault="00FA7444" w:rsidP="003E2E77">
            <w:pPr>
              <w:tabs>
                <w:tab w:val="right" w:pos="9360"/>
              </w:tabs>
              <w:spacing w:line="276" w:lineRule="auto"/>
              <w:jc w:val="both"/>
              <w:rPr>
                <w:rFonts w:cstheme="minorHAnsi"/>
                <w:b/>
                <w:i/>
                <w:sz w:val="24"/>
                <w:szCs w:val="24"/>
                <w:lang w:val="sr-Latn-CS"/>
              </w:rPr>
            </w:pPr>
            <w:r w:rsidRPr="009446A1">
              <w:rPr>
                <w:rFonts w:cstheme="minorHAnsi"/>
                <w:b/>
                <w:i/>
                <w:sz w:val="24"/>
                <w:szCs w:val="24"/>
                <w:lang w:val="sr-Latn-CS"/>
              </w:rPr>
              <w:t xml:space="preserve">U </w:t>
            </w:r>
            <w:r w:rsidR="005251D4" w:rsidRPr="009446A1">
              <w:rPr>
                <w:rFonts w:cstheme="minorHAnsi"/>
                <w:b/>
                <w:i/>
                <w:sz w:val="24"/>
                <w:szCs w:val="24"/>
                <w:lang w:val="sr-Latn-CS"/>
              </w:rPr>
              <w:t>roku</w:t>
            </w:r>
            <w:r w:rsidR="003F2870">
              <w:rPr>
                <w:rFonts w:cstheme="minorHAnsi"/>
                <w:b/>
                <w:i/>
                <w:sz w:val="24"/>
                <w:szCs w:val="24"/>
                <w:lang w:val="sr-Latn-CS"/>
              </w:rPr>
              <w:t xml:space="preserve"> -  Nije istekao rok za ispunjenje</w:t>
            </w:r>
          </w:p>
        </w:tc>
      </w:tr>
    </w:tbl>
    <w:p w14:paraId="54086131" w14:textId="77777777" w:rsidR="00AB105C" w:rsidRDefault="00AB105C" w:rsidP="00AB105C">
      <w:pPr>
        <w:tabs>
          <w:tab w:val="right" w:pos="9360"/>
        </w:tabs>
        <w:spacing w:after="0" w:line="276" w:lineRule="auto"/>
        <w:jc w:val="both"/>
        <w:rPr>
          <w:rFonts w:cstheme="minorHAnsi"/>
          <w:sz w:val="24"/>
          <w:szCs w:val="24"/>
          <w:lang w:val="sr-Latn-CS"/>
        </w:rPr>
      </w:pPr>
    </w:p>
    <w:p w14:paraId="69BF93D9" w14:textId="6F7E1C16" w:rsidR="00AA0251" w:rsidRPr="009446A1" w:rsidRDefault="00015E1B" w:rsidP="00AB105C">
      <w:pPr>
        <w:tabs>
          <w:tab w:val="right" w:pos="9360"/>
        </w:tabs>
        <w:spacing w:after="0" w:line="276" w:lineRule="auto"/>
        <w:jc w:val="both"/>
        <w:rPr>
          <w:rFonts w:cstheme="minorHAnsi"/>
          <w:sz w:val="24"/>
          <w:szCs w:val="24"/>
          <w:lang w:val="sr-Latn-CS"/>
        </w:rPr>
      </w:pPr>
      <w:r w:rsidRPr="009446A1">
        <w:rPr>
          <w:rFonts w:cstheme="minorHAnsi"/>
          <w:sz w:val="24"/>
          <w:szCs w:val="24"/>
          <w:lang w:val="sr-Latn-CS"/>
        </w:rPr>
        <w:t>U naznačenom periodu dat</w:t>
      </w:r>
      <w:r w:rsidR="00DB1803" w:rsidRPr="009446A1">
        <w:rPr>
          <w:rFonts w:cstheme="minorHAnsi"/>
          <w:sz w:val="24"/>
          <w:szCs w:val="24"/>
          <w:lang w:val="sr-Latn-CS"/>
        </w:rPr>
        <w:t>e</w:t>
      </w:r>
      <w:r w:rsidRPr="009446A1">
        <w:rPr>
          <w:rFonts w:cstheme="minorHAnsi"/>
          <w:sz w:val="24"/>
          <w:szCs w:val="24"/>
          <w:lang w:val="sr-Latn-CS"/>
        </w:rPr>
        <w:t xml:space="preserve"> </w:t>
      </w:r>
      <w:r w:rsidR="00DB1803" w:rsidRPr="009446A1">
        <w:rPr>
          <w:rFonts w:cstheme="minorHAnsi"/>
          <w:sz w:val="24"/>
          <w:szCs w:val="24"/>
          <w:lang w:val="sr-Latn-CS"/>
        </w:rPr>
        <w:t>su</w:t>
      </w:r>
      <w:r w:rsidRPr="009446A1">
        <w:rPr>
          <w:rFonts w:cstheme="minorHAnsi"/>
          <w:sz w:val="24"/>
          <w:szCs w:val="24"/>
          <w:lang w:val="sr-Latn-CS"/>
        </w:rPr>
        <w:t xml:space="preserve"> ukupno</w:t>
      </w:r>
      <w:r w:rsidR="00DB1803" w:rsidRPr="009446A1">
        <w:rPr>
          <w:rFonts w:cstheme="minorHAnsi"/>
          <w:sz w:val="24"/>
          <w:szCs w:val="24"/>
          <w:lang w:val="sr-Latn-CS"/>
        </w:rPr>
        <w:t xml:space="preserve"> 63 preporuke različitim organima i pojedincima</w:t>
      </w:r>
      <w:r w:rsidR="00DB1803" w:rsidRPr="009446A1">
        <w:rPr>
          <w:rStyle w:val="FootnoteReference"/>
          <w:rFonts w:cstheme="minorHAnsi"/>
          <w:sz w:val="24"/>
          <w:szCs w:val="24"/>
          <w:lang w:val="sr-Latn-CS"/>
        </w:rPr>
        <w:footnoteReference w:id="4"/>
      </w:r>
      <w:r w:rsidR="00AA6F7F" w:rsidRPr="009446A1">
        <w:rPr>
          <w:rFonts w:cstheme="minorHAnsi"/>
          <w:sz w:val="24"/>
          <w:szCs w:val="24"/>
          <w:lang w:val="sr-Latn-CS"/>
        </w:rPr>
        <w:t xml:space="preserve">, pri čemu treba imati u vidu da je broj </w:t>
      </w:r>
      <w:r w:rsidR="006F38D4" w:rsidRPr="009446A1">
        <w:rPr>
          <w:rFonts w:cstheme="minorHAnsi"/>
          <w:sz w:val="24"/>
          <w:szCs w:val="24"/>
          <w:lang w:val="sr-Latn-CS"/>
        </w:rPr>
        <w:t xml:space="preserve">preporuka </w:t>
      </w:r>
      <w:r w:rsidR="00AA6F7F" w:rsidRPr="009446A1">
        <w:rPr>
          <w:rFonts w:cstheme="minorHAnsi"/>
          <w:sz w:val="24"/>
          <w:szCs w:val="24"/>
          <w:lang w:val="sr-Latn-CS"/>
        </w:rPr>
        <w:t xml:space="preserve">koji je dat u tabelarnom prilazu sveden samo na </w:t>
      </w:r>
      <w:r w:rsidR="006F38D4" w:rsidRPr="009446A1">
        <w:rPr>
          <w:rFonts w:cstheme="minorHAnsi"/>
          <w:sz w:val="24"/>
          <w:szCs w:val="24"/>
          <w:lang w:val="sr-Latn-CS"/>
        </w:rPr>
        <w:t xml:space="preserve">broj </w:t>
      </w:r>
      <w:r w:rsidR="00AA6F7F" w:rsidRPr="009446A1">
        <w:rPr>
          <w:rFonts w:cstheme="minorHAnsi"/>
          <w:sz w:val="24"/>
          <w:szCs w:val="24"/>
          <w:lang w:val="sr-Latn-CS"/>
        </w:rPr>
        <w:t>predmet</w:t>
      </w:r>
      <w:r w:rsidR="006F38D4" w:rsidRPr="009446A1">
        <w:rPr>
          <w:rFonts w:cstheme="minorHAnsi"/>
          <w:sz w:val="24"/>
          <w:szCs w:val="24"/>
          <w:lang w:val="sr-Latn-CS"/>
        </w:rPr>
        <w:t>a</w:t>
      </w:r>
      <w:r w:rsidR="00AA6F7F" w:rsidRPr="009446A1">
        <w:rPr>
          <w:rFonts w:cstheme="minorHAnsi"/>
          <w:sz w:val="24"/>
          <w:szCs w:val="24"/>
          <w:lang w:val="sr-Latn-CS"/>
        </w:rPr>
        <w:t xml:space="preserve"> </w:t>
      </w:r>
      <w:r w:rsidR="006F38D4" w:rsidRPr="009446A1">
        <w:rPr>
          <w:rFonts w:cstheme="minorHAnsi"/>
          <w:sz w:val="24"/>
          <w:szCs w:val="24"/>
          <w:lang w:val="sr-Latn-CS"/>
        </w:rPr>
        <w:t>u</w:t>
      </w:r>
      <w:r w:rsidR="00AA6F7F" w:rsidRPr="009446A1">
        <w:rPr>
          <w:rFonts w:cstheme="minorHAnsi"/>
          <w:sz w:val="24"/>
          <w:szCs w:val="24"/>
          <w:lang w:val="sr-Latn-CS"/>
        </w:rPr>
        <w:t xml:space="preserve"> kojima su date preporuke, a ne i svaku preporuku pojedinačno koja je upućena organima i licima u pitanju</w:t>
      </w:r>
      <w:r w:rsidR="006F38D4" w:rsidRPr="009446A1">
        <w:rPr>
          <w:rFonts w:cstheme="minorHAnsi"/>
          <w:sz w:val="24"/>
          <w:szCs w:val="24"/>
          <w:lang w:val="sr-Latn-CS"/>
        </w:rPr>
        <w:t xml:space="preserve">, što je obrazloženo u </w:t>
      </w:r>
      <w:r w:rsidR="006F38D4" w:rsidRPr="009446A1">
        <w:rPr>
          <w:rFonts w:cstheme="minorHAnsi"/>
          <w:i/>
          <w:sz w:val="24"/>
          <w:szCs w:val="24"/>
          <w:lang w:val="sr-Latn-CS"/>
        </w:rPr>
        <w:t>fus noti</w:t>
      </w:r>
      <w:r w:rsidR="006F38D4" w:rsidRPr="009446A1">
        <w:rPr>
          <w:rFonts w:cstheme="minorHAnsi"/>
          <w:sz w:val="24"/>
          <w:szCs w:val="24"/>
          <w:lang w:val="sr-Latn-CS"/>
        </w:rPr>
        <w:t xml:space="preserve"> ovog materijala</w:t>
      </w:r>
      <w:r w:rsidR="00AA6F7F" w:rsidRPr="009446A1">
        <w:rPr>
          <w:rFonts w:cstheme="minorHAnsi"/>
          <w:sz w:val="24"/>
          <w:szCs w:val="24"/>
          <w:lang w:val="sr-Latn-CS"/>
        </w:rPr>
        <w:t xml:space="preserve">.  </w:t>
      </w:r>
      <w:r w:rsidR="00DB1803" w:rsidRPr="009446A1">
        <w:rPr>
          <w:rFonts w:cstheme="minorHAnsi"/>
          <w:sz w:val="24"/>
          <w:szCs w:val="24"/>
          <w:lang w:val="sr-Latn-CS"/>
        </w:rPr>
        <w:t xml:space="preserve"> </w:t>
      </w:r>
      <w:r w:rsidRPr="009446A1">
        <w:rPr>
          <w:rFonts w:cstheme="minorHAnsi"/>
          <w:sz w:val="24"/>
          <w:szCs w:val="24"/>
          <w:lang w:val="sr-Latn-CS"/>
        </w:rPr>
        <w:t xml:space="preserve"> </w:t>
      </w:r>
    </w:p>
    <w:p w14:paraId="57BC6503" w14:textId="7CD19A07" w:rsidR="00AA6F7F" w:rsidRDefault="00AA6F7F" w:rsidP="00AB105C">
      <w:pPr>
        <w:tabs>
          <w:tab w:val="right" w:pos="9360"/>
        </w:tabs>
        <w:spacing w:after="0" w:line="276" w:lineRule="auto"/>
        <w:jc w:val="both"/>
        <w:rPr>
          <w:rFonts w:cstheme="minorHAnsi"/>
          <w:sz w:val="24"/>
          <w:szCs w:val="24"/>
          <w:lang w:val="sr-Latn-CS"/>
        </w:rPr>
      </w:pPr>
    </w:p>
    <w:p w14:paraId="100EF0BD" w14:textId="77777777" w:rsidR="00AB105C" w:rsidRPr="009446A1" w:rsidRDefault="00AB105C" w:rsidP="00AB105C">
      <w:pPr>
        <w:tabs>
          <w:tab w:val="right" w:pos="9360"/>
        </w:tabs>
        <w:spacing w:after="0" w:line="276" w:lineRule="auto"/>
        <w:jc w:val="both"/>
        <w:rPr>
          <w:rFonts w:cstheme="minorHAnsi"/>
          <w:sz w:val="24"/>
          <w:szCs w:val="24"/>
          <w:lang w:val="sr-Latn-CS"/>
        </w:rPr>
      </w:pPr>
    </w:p>
    <w:p w14:paraId="3E3D57AE" w14:textId="6C96677F" w:rsidR="009A2AC4" w:rsidRPr="009446A1" w:rsidRDefault="00A47816" w:rsidP="00AB105C">
      <w:pPr>
        <w:spacing w:after="0" w:line="276" w:lineRule="auto"/>
        <w:rPr>
          <w:b/>
          <w:sz w:val="24"/>
          <w:szCs w:val="24"/>
        </w:rPr>
      </w:pPr>
      <w:r>
        <w:rPr>
          <w:b/>
          <w:sz w:val="24"/>
          <w:szCs w:val="24"/>
        </w:rPr>
        <w:t>IV</w:t>
      </w:r>
      <w:r>
        <w:rPr>
          <w:b/>
          <w:sz w:val="24"/>
          <w:szCs w:val="24"/>
        </w:rPr>
        <w:tab/>
      </w:r>
      <w:r w:rsidR="00AA0251" w:rsidRPr="009446A1">
        <w:rPr>
          <w:b/>
          <w:sz w:val="24"/>
          <w:szCs w:val="24"/>
        </w:rPr>
        <w:t>INTERVENCIJE U ZAKONODAVSTVU</w:t>
      </w:r>
    </w:p>
    <w:p w14:paraId="3D9E1B90" w14:textId="1B467247" w:rsidR="00AA6F7F" w:rsidRPr="009446A1" w:rsidRDefault="00AA6F7F" w:rsidP="00AB105C">
      <w:pPr>
        <w:tabs>
          <w:tab w:val="right" w:pos="9360"/>
        </w:tabs>
        <w:spacing w:after="0" w:line="276" w:lineRule="auto"/>
        <w:jc w:val="both"/>
        <w:rPr>
          <w:sz w:val="24"/>
          <w:szCs w:val="24"/>
        </w:rPr>
      </w:pPr>
    </w:p>
    <w:p w14:paraId="43A63232" w14:textId="77777777" w:rsidR="00AB105C" w:rsidRDefault="00AB105C" w:rsidP="00AB105C">
      <w:pPr>
        <w:tabs>
          <w:tab w:val="right" w:pos="9360"/>
        </w:tabs>
        <w:spacing w:after="0" w:line="276" w:lineRule="auto"/>
        <w:jc w:val="both"/>
        <w:rPr>
          <w:sz w:val="24"/>
          <w:szCs w:val="24"/>
        </w:rPr>
      </w:pPr>
    </w:p>
    <w:p w14:paraId="4D49C34B" w14:textId="77777777" w:rsidR="00AB105C" w:rsidRDefault="002C2AED" w:rsidP="00AB105C">
      <w:pPr>
        <w:tabs>
          <w:tab w:val="right" w:pos="9360"/>
        </w:tabs>
        <w:spacing w:after="0" w:line="276" w:lineRule="auto"/>
        <w:jc w:val="both"/>
        <w:rPr>
          <w:sz w:val="24"/>
          <w:szCs w:val="24"/>
        </w:rPr>
      </w:pPr>
      <w:r w:rsidRPr="009446A1">
        <w:rPr>
          <w:sz w:val="24"/>
          <w:szCs w:val="24"/>
        </w:rPr>
        <w:t>U naznačenom period</w:t>
      </w:r>
      <w:r w:rsidR="00D33223">
        <w:rPr>
          <w:sz w:val="24"/>
          <w:szCs w:val="24"/>
        </w:rPr>
        <w:t>u</w:t>
      </w:r>
      <w:r w:rsidRPr="009446A1">
        <w:rPr>
          <w:sz w:val="24"/>
          <w:szCs w:val="24"/>
        </w:rPr>
        <w:t xml:space="preserve"> Zaštitnik izdvaja </w:t>
      </w:r>
      <w:r w:rsidR="009446A1" w:rsidRPr="009446A1">
        <w:rPr>
          <w:sz w:val="24"/>
          <w:szCs w:val="24"/>
        </w:rPr>
        <w:t>t</w:t>
      </w:r>
      <w:r w:rsidRPr="009446A1">
        <w:rPr>
          <w:sz w:val="24"/>
          <w:szCs w:val="24"/>
        </w:rPr>
        <w:t xml:space="preserve">ri zakona koji su imali posljedice na koje je Zaštitnik </w:t>
      </w:r>
    </w:p>
    <w:p w14:paraId="70B9CF8F" w14:textId="329D0807" w:rsidR="002C2AED" w:rsidRPr="009446A1" w:rsidRDefault="002C2AED" w:rsidP="00AB105C">
      <w:pPr>
        <w:tabs>
          <w:tab w:val="right" w:pos="9360"/>
        </w:tabs>
        <w:spacing w:after="0" w:line="276" w:lineRule="auto"/>
        <w:jc w:val="both"/>
        <w:rPr>
          <w:sz w:val="24"/>
          <w:szCs w:val="24"/>
        </w:rPr>
      </w:pPr>
      <w:r w:rsidRPr="009446A1">
        <w:rPr>
          <w:sz w:val="24"/>
          <w:szCs w:val="24"/>
        </w:rPr>
        <w:lastRenderedPageBreak/>
        <w:t xml:space="preserve">ukazivao tokom </w:t>
      </w:r>
      <w:r w:rsidR="00CD2E94" w:rsidRPr="009446A1">
        <w:rPr>
          <w:sz w:val="24"/>
          <w:szCs w:val="24"/>
        </w:rPr>
        <w:t xml:space="preserve">ranijih </w:t>
      </w:r>
      <w:r w:rsidRPr="009446A1">
        <w:rPr>
          <w:sz w:val="24"/>
          <w:szCs w:val="24"/>
        </w:rPr>
        <w:t xml:space="preserve">izvještaja, u više navrata ocjenjujući da će pojedina od </w:t>
      </w:r>
      <w:r w:rsidR="00D33223">
        <w:rPr>
          <w:sz w:val="24"/>
          <w:szCs w:val="24"/>
        </w:rPr>
        <w:t xml:space="preserve">spornih </w:t>
      </w:r>
      <w:r w:rsidRPr="009446A1">
        <w:rPr>
          <w:sz w:val="24"/>
          <w:szCs w:val="24"/>
        </w:rPr>
        <w:t>zakonskih rješenja imati dugotrajne negativne efekte</w:t>
      </w:r>
      <w:r w:rsidR="00D33223">
        <w:rPr>
          <w:sz w:val="24"/>
          <w:szCs w:val="24"/>
        </w:rPr>
        <w:t xml:space="preserve"> -</w:t>
      </w:r>
      <w:r w:rsidRPr="009446A1">
        <w:rPr>
          <w:sz w:val="24"/>
          <w:szCs w:val="24"/>
        </w:rPr>
        <w:t xml:space="preserve"> </w:t>
      </w:r>
      <w:r w:rsidR="00CD2E94" w:rsidRPr="009446A1">
        <w:rPr>
          <w:sz w:val="24"/>
          <w:szCs w:val="24"/>
        </w:rPr>
        <w:t>ka</w:t>
      </w:r>
      <w:r w:rsidR="009446A1" w:rsidRPr="009446A1">
        <w:rPr>
          <w:sz w:val="24"/>
          <w:szCs w:val="24"/>
        </w:rPr>
        <w:t>k</w:t>
      </w:r>
      <w:r w:rsidR="00CD2E94" w:rsidRPr="009446A1">
        <w:rPr>
          <w:sz w:val="24"/>
          <w:szCs w:val="24"/>
        </w:rPr>
        <w:t>o</w:t>
      </w:r>
      <w:r w:rsidRPr="009446A1">
        <w:rPr>
          <w:sz w:val="24"/>
          <w:szCs w:val="24"/>
        </w:rPr>
        <w:t xml:space="preserve"> na budžetsku održivost, </w:t>
      </w:r>
      <w:r w:rsidR="00CD2E94" w:rsidRPr="009446A1">
        <w:rPr>
          <w:sz w:val="24"/>
          <w:szCs w:val="24"/>
        </w:rPr>
        <w:t>tak</w:t>
      </w:r>
      <w:r w:rsidRPr="009446A1">
        <w:rPr>
          <w:sz w:val="24"/>
          <w:szCs w:val="24"/>
        </w:rPr>
        <w:t xml:space="preserve">o </w:t>
      </w:r>
      <w:r w:rsidR="00CD2E94" w:rsidRPr="009446A1">
        <w:rPr>
          <w:sz w:val="24"/>
          <w:szCs w:val="24"/>
        </w:rPr>
        <w:t xml:space="preserve">i </w:t>
      </w:r>
      <w:r w:rsidRPr="009446A1">
        <w:rPr>
          <w:sz w:val="24"/>
          <w:szCs w:val="24"/>
        </w:rPr>
        <w:t>na</w:t>
      </w:r>
      <w:r w:rsidR="00CA2592" w:rsidRPr="009446A1">
        <w:rPr>
          <w:sz w:val="24"/>
          <w:szCs w:val="24"/>
        </w:rPr>
        <w:t xml:space="preserve"> budući </w:t>
      </w:r>
      <w:r w:rsidRPr="009446A1">
        <w:rPr>
          <w:sz w:val="24"/>
          <w:szCs w:val="24"/>
        </w:rPr>
        <w:t>status korisnica socijalnih davanja koje su kao takve koristile zakonom ustanovljene benefite.</w:t>
      </w:r>
    </w:p>
    <w:p w14:paraId="618BDFF1" w14:textId="435FAE3A" w:rsidR="00CD2E94" w:rsidRPr="009446A1" w:rsidRDefault="009A2AC4" w:rsidP="003E2E77">
      <w:pPr>
        <w:tabs>
          <w:tab w:val="right" w:pos="9360"/>
        </w:tabs>
        <w:spacing w:line="276" w:lineRule="auto"/>
        <w:jc w:val="both"/>
        <w:rPr>
          <w:sz w:val="24"/>
          <w:szCs w:val="24"/>
        </w:rPr>
      </w:pPr>
      <w:r w:rsidRPr="00D01064">
        <w:rPr>
          <w:i/>
          <w:sz w:val="24"/>
          <w:szCs w:val="24"/>
        </w:rPr>
        <w:t>Zakon o izmjenama i dopunama Zakona o socijalnoj i dječjoj zaštiti</w:t>
      </w:r>
      <w:r w:rsidR="002C2AED" w:rsidRPr="009446A1">
        <w:rPr>
          <w:sz w:val="24"/>
          <w:szCs w:val="24"/>
        </w:rPr>
        <w:t xml:space="preserve"> koji je donijet krajem 2016</w:t>
      </w:r>
      <w:r w:rsidR="003352AC">
        <w:rPr>
          <w:sz w:val="24"/>
          <w:szCs w:val="24"/>
        </w:rPr>
        <w:t xml:space="preserve">. godine, a </w:t>
      </w:r>
      <w:r w:rsidR="002C2AED" w:rsidRPr="009446A1">
        <w:rPr>
          <w:sz w:val="24"/>
          <w:szCs w:val="24"/>
        </w:rPr>
        <w:t>objavljen početkom 2017.</w:t>
      </w:r>
      <w:r w:rsidR="003352AC">
        <w:rPr>
          <w:sz w:val="24"/>
          <w:szCs w:val="24"/>
        </w:rPr>
        <w:t xml:space="preserve"> </w:t>
      </w:r>
      <w:r w:rsidR="002C2AED" w:rsidRPr="009446A1">
        <w:rPr>
          <w:sz w:val="24"/>
          <w:szCs w:val="24"/>
        </w:rPr>
        <w:t>godine</w:t>
      </w:r>
      <w:r w:rsidR="003352AC">
        <w:rPr>
          <w:rStyle w:val="FootnoteReference"/>
          <w:sz w:val="24"/>
          <w:szCs w:val="24"/>
        </w:rPr>
        <w:footnoteReference w:id="5"/>
      </w:r>
      <w:r w:rsidR="00D01064">
        <w:rPr>
          <w:sz w:val="24"/>
          <w:szCs w:val="24"/>
        </w:rPr>
        <w:t>,</w:t>
      </w:r>
      <w:r w:rsidR="002C2AED" w:rsidRPr="009446A1">
        <w:rPr>
          <w:sz w:val="24"/>
          <w:szCs w:val="24"/>
        </w:rPr>
        <w:t xml:space="preserve"> označio je početak raspleta jednog od najkontroverznijih zakonodavnih rješenja koje je</w:t>
      </w:r>
      <w:r w:rsidR="00CD2E94" w:rsidRPr="009446A1">
        <w:rPr>
          <w:sz w:val="24"/>
          <w:szCs w:val="24"/>
        </w:rPr>
        <w:t xml:space="preserve"> ikad</w:t>
      </w:r>
      <w:r w:rsidR="002C2AED" w:rsidRPr="009446A1">
        <w:rPr>
          <w:sz w:val="24"/>
          <w:szCs w:val="24"/>
        </w:rPr>
        <w:t xml:space="preserve"> zaživjelo u crnogorskom</w:t>
      </w:r>
      <w:r w:rsidR="003352AC">
        <w:rPr>
          <w:sz w:val="24"/>
          <w:szCs w:val="24"/>
        </w:rPr>
        <w:t xml:space="preserve"> pravnom sistemu</w:t>
      </w:r>
      <w:r w:rsidR="00CD2E94" w:rsidRPr="009446A1">
        <w:rPr>
          <w:sz w:val="24"/>
          <w:szCs w:val="24"/>
        </w:rPr>
        <w:t>, a donijeto je</w:t>
      </w:r>
      <w:r w:rsidR="002C2AED" w:rsidRPr="009446A1">
        <w:rPr>
          <w:sz w:val="24"/>
          <w:szCs w:val="24"/>
        </w:rPr>
        <w:t xml:space="preserve"> tokom 2015.</w:t>
      </w:r>
      <w:r w:rsidR="00CE78C5">
        <w:rPr>
          <w:sz w:val="24"/>
          <w:szCs w:val="24"/>
        </w:rPr>
        <w:t xml:space="preserve"> </w:t>
      </w:r>
      <w:r w:rsidR="002C2AED" w:rsidRPr="009446A1">
        <w:rPr>
          <w:sz w:val="24"/>
          <w:szCs w:val="24"/>
        </w:rPr>
        <w:t>godine</w:t>
      </w:r>
      <w:r w:rsidR="00CD2E94" w:rsidRPr="009446A1">
        <w:rPr>
          <w:sz w:val="24"/>
          <w:szCs w:val="24"/>
        </w:rPr>
        <w:t>, sa stupanjem na snagu početkom 2016.</w:t>
      </w:r>
      <w:r w:rsidR="00CE78C5">
        <w:rPr>
          <w:sz w:val="24"/>
          <w:szCs w:val="24"/>
        </w:rPr>
        <w:t xml:space="preserve"> </w:t>
      </w:r>
      <w:r w:rsidR="00CD2E94" w:rsidRPr="009446A1">
        <w:rPr>
          <w:sz w:val="24"/>
          <w:szCs w:val="24"/>
        </w:rPr>
        <w:t>godine</w:t>
      </w:r>
      <w:r w:rsidR="002C2AED" w:rsidRPr="009446A1">
        <w:rPr>
          <w:sz w:val="24"/>
          <w:szCs w:val="24"/>
        </w:rPr>
        <w:t>. Zaštitnik je dugo upozoravao na štetne posljedice, ali i diskriminatornu prirodu ovog zakona, počevši od postupka koji je prethodio</w:t>
      </w:r>
      <w:r w:rsidR="00CD2E94" w:rsidRPr="009446A1">
        <w:rPr>
          <w:sz w:val="24"/>
          <w:szCs w:val="24"/>
        </w:rPr>
        <w:t xml:space="preserve"> usvajanju</w:t>
      </w:r>
      <w:r w:rsidR="002C2AED" w:rsidRPr="009446A1">
        <w:rPr>
          <w:sz w:val="24"/>
          <w:szCs w:val="24"/>
        </w:rPr>
        <w:t>, odnosno nedostataka u obrazloženju zakona</w:t>
      </w:r>
      <w:r w:rsidR="00D01064">
        <w:rPr>
          <w:sz w:val="24"/>
          <w:szCs w:val="24"/>
        </w:rPr>
        <w:t xml:space="preserve"> po pitanju </w:t>
      </w:r>
      <w:r w:rsidR="00CD2E94" w:rsidRPr="009446A1">
        <w:rPr>
          <w:sz w:val="24"/>
          <w:szCs w:val="24"/>
        </w:rPr>
        <w:t>legitimnog cilja</w:t>
      </w:r>
      <w:r w:rsidR="002C2AED" w:rsidRPr="009446A1">
        <w:rPr>
          <w:sz w:val="24"/>
          <w:szCs w:val="24"/>
        </w:rPr>
        <w:t xml:space="preserve"> </w:t>
      </w:r>
      <w:r w:rsidR="00CD2E94" w:rsidRPr="009446A1">
        <w:rPr>
          <w:sz w:val="24"/>
          <w:szCs w:val="24"/>
        </w:rPr>
        <w:t>radi</w:t>
      </w:r>
      <w:r w:rsidR="002C2AED" w:rsidRPr="009446A1">
        <w:rPr>
          <w:sz w:val="24"/>
          <w:szCs w:val="24"/>
        </w:rPr>
        <w:t xml:space="preserve"> koje</w:t>
      </w:r>
      <w:r w:rsidR="00CD2E94" w:rsidRPr="009446A1">
        <w:rPr>
          <w:sz w:val="24"/>
          <w:szCs w:val="24"/>
        </w:rPr>
        <w:t>g</w:t>
      </w:r>
      <w:r w:rsidR="002C2AED" w:rsidRPr="009446A1">
        <w:rPr>
          <w:sz w:val="24"/>
          <w:szCs w:val="24"/>
        </w:rPr>
        <w:t xml:space="preserve"> je došlo do nejednakog, odnosno diskriminatornog tretmana korisnica naknade za rođenje djeteta koje nijesu ispunjavale zakonom propisane uslove za sticanje naknade. </w:t>
      </w:r>
    </w:p>
    <w:p w14:paraId="7FA51639" w14:textId="27B738AE" w:rsidR="00CD2E94" w:rsidRPr="009446A1" w:rsidRDefault="002C2AED" w:rsidP="003E2E77">
      <w:pPr>
        <w:tabs>
          <w:tab w:val="right" w:pos="9360"/>
        </w:tabs>
        <w:spacing w:line="276" w:lineRule="auto"/>
        <w:jc w:val="both"/>
        <w:rPr>
          <w:sz w:val="24"/>
          <w:szCs w:val="24"/>
        </w:rPr>
      </w:pPr>
      <w:r w:rsidRPr="009446A1">
        <w:rPr>
          <w:sz w:val="24"/>
          <w:szCs w:val="24"/>
        </w:rPr>
        <w:t xml:space="preserve">Zaštitnik nije bio ovlašćen, niti je mogao da cijeni održivost sistema beneficija koju je takav zakon doveo u pitanje, osim u dijelu </w:t>
      </w:r>
      <w:r w:rsidR="00CD2E94" w:rsidRPr="009446A1">
        <w:rPr>
          <w:sz w:val="24"/>
          <w:szCs w:val="24"/>
        </w:rPr>
        <w:t xml:space="preserve">opravdanosti mjera koje su uzrokovale nejednak tretman po osnovu materinstva. Takođe, Zaštintik nije bio ovlašćen, niti je mogao da projektuje mjere za održivost rješenja koja bi supstituisala diskriminatorni zakon, što je bilo u nadležnosti drugih organa i </w:t>
      </w:r>
      <w:r w:rsidR="00D01064">
        <w:rPr>
          <w:sz w:val="24"/>
          <w:szCs w:val="24"/>
        </w:rPr>
        <w:t xml:space="preserve">- </w:t>
      </w:r>
      <w:r w:rsidR="00CD2E94" w:rsidRPr="009446A1">
        <w:rPr>
          <w:sz w:val="24"/>
          <w:szCs w:val="24"/>
        </w:rPr>
        <w:t xml:space="preserve">kako je to kasnije uslijedilo </w:t>
      </w:r>
      <w:r w:rsidR="00D01064">
        <w:rPr>
          <w:sz w:val="24"/>
          <w:szCs w:val="24"/>
        </w:rPr>
        <w:t xml:space="preserve">- </w:t>
      </w:r>
      <w:r w:rsidR="00CD2E94" w:rsidRPr="009446A1">
        <w:rPr>
          <w:sz w:val="24"/>
          <w:szCs w:val="24"/>
        </w:rPr>
        <w:t xml:space="preserve">Ustavnog suda Crne Gore, koji se jednim dijelom upustio u </w:t>
      </w:r>
      <w:r w:rsidR="00473831">
        <w:rPr>
          <w:sz w:val="24"/>
          <w:szCs w:val="24"/>
        </w:rPr>
        <w:t xml:space="preserve">model, odnosno </w:t>
      </w:r>
      <w:r w:rsidR="00CD2E94" w:rsidRPr="009446A1">
        <w:rPr>
          <w:sz w:val="24"/>
          <w:szCs w:val="24"/>
        </w:rPr>
        <w:t>način izvršavanja svoje Odluke obavezujući Vladu Crne Gore (koja je inače bila izopštena iz postupka donošenja neustavnog zakona), da u roku od tri mjeseca od dana objavljivanja odluke Ustavnog suda podnese Skupštini Crne Gore predlog zakona za izvršenje ove odluke.</w:t>
      </w:r>
      <w:r w:rsidR="00473831">
        <w:rPr>
          <w:sz w:val="24"/>
          <w:szCs w:val="24"/>
        </w:rPr>
        <w:t xml:space="preserve"> Ovakav pristup proizilazi iz sistemskog rješenja po kojemu je Vlada odgovorna za izvršavanje odluka Ustavnog suda.</w:t>
      </w:r>
    </w:p>
    <w:p w14:paraId="114848F9" w14:textId="3FAAFA4C" w:rsidR="00CA2592" w:rsidRPr="009446A1" w:rsidRDefault="00CA2592" w:rsidP="003E2E77">
      <w:pPr>
        <w:tabs>
          <w:tab w:val="right" w:pos="9360"/>
        </w:tabs>
        <w:spacing w:line="276" w:lineRule="auto"/>
        <w:jc w:val="both"/>
        <w:rPr>
          <w:rFonts w:cs="Arial"/>
          <w:color w:val="000000"/>
          <w:sz w:val="24"/>
          <w:szCs w:val="24"/>
        </w:rPr>
      </w:pPr>
      <w:r w:rsidRPr="009446A1">
        <w:rPr>
          <w:sz w:val="24"/>
          <w:szCs w:val="24"/>
        </w:rPr>
        <w:t>Odlukom Ustavnog suda U-I broj 6/16 od 19.</w:t>
      </w:r>
      <w:r w:rsidR="00B4439F">
        <w:rPr>
          <w:sz w:val="24"/>
          <w:szCs w:val="24"/>
        </w:rPr>
        <w:t xml:space="preserve"> </w:t>
      </w:r>
      <w:r w:rsidR="0092569C">
        <w:rPr>
          <w:sz w:val="24"/>
          <w:szCs w:val="24"/>
        </w:rPr>
        <w:t xml:space="preserve">aprila </w:t>
      </w:r>
      <w:r w:rsidRPr="009446A1">
        <w:rPr>
          <w:sz w:val="24"/>
          <w:szCs w:val="24"/>
        </w:rPr>
        <w:t>2017.</w:t>
      </w:r>
      <w:r w:rsidR="00B4439F">
        <w:rPr>
          <w:sz w:val="24"/>
          <w:szCs w:val="24"/>
        </w:rPr>
        <w:t xml:space="preserve"> </w:t>
      </w:r>
      <w:r w:rsidRPr="009446A1">
        <w:rPr>
          <w:sz w:val="24"/>
          <w:szCs w:val="24"/>
        </w:rPr>
        <w:t xml:space="preserve">godine ukinute su </w:t>
      </w:r>
      <w:r w:rsidRPr="009446A1">
        <w:rPr>
          <w:rFonts w:cs="Arial"/>
          <w:color w:val="000000"/>
          <w:sz w:val="24"/>
          <w:szCs w:val="24"/>
        </w:rPr>
        <w:t>odredbe člana 4. (član 54.a st. 2. 3. i 4. i član 54.b stav 2.) Zakona o dopunama Zakona o socijalnoj i dječjoj zaštiti (»Služb</w:t>
      </w:r>
      <w:r w:rsidR="00473831">
        <w:rPr>
          <w:rFonts w:cs="Arial"/>
          <w:color w:val="000000"/>
          <w:sz w:val="24"/>
          <w:szCs w:val="24"/>
        </w:rPr>
        <w:t>eni list Crne Gore«, broj 42/15</w:t>
      </w:r>
      <w:r w:rsidRPr="009446A1">
        <w:rPr>
          <w:rFonts w:cs="Arial"/>
          <w:color w:val="000000"/>
          <w:sz w:val="24"/>
          <w:szCs w:val="24"/>
        </w:rPr>
        <w:t>)</w:t>
      </w:r>
      <w:r w:rsidR="00473831">
        <w:rPr>
          <w:rFonts w:cs="Arial"/>
          <w:color w:val="000000"/>
          <w:sz w:val="24"/>
          <w:szCs w:val="24"/>
        </w:rPr>
        <w:t>,</w:t>
      </w:r>
      <w:r w:rsidRPr="009446A1">
        <w:rPr>
          <w:rFonts w:cs="Arial"/>
          <w:color w:val="000000"/>
          <w:sz w:val="24"/>
          <w:szCs w:val="24"/>
        </w:rPr>
        <w:t xml:space="preserve"> koje su prestale da važe danom objavljivanja ove odluke, a istovremeno utvrđeno</w:t>
      </w:r>
      <w:r w:rsidRPr="009446A1">
        <w:rPr>
          <w:rFonts w:cs="Arial"/>
          <w:b/>
          <w:bCs/>
          <w:color w:val="000000"/>
          <w:sz w:val="24"/>
          <w:szCs w:val="24"/>
        </w:rPr>
        <w:t xml:space="preserve"> </w:t>
      </w:r>
      <w:r w:rsidRPr="009446A1">
        <w:rPr>
          <w:rFonts w:cs="Arial"/>
          <w:color w:val="000000"/>
          <w:sz w:val="24"/>
          <w:szCs w:val="24"/>
        </w:rPr>
        <w:t>da odredbe člana 4. (član 54.a stav 1. i član 54. b stav 1.) istog Zakona, u vrijeme važenja, nijesu bile u saglasnosti s Ustavom.</w:t>
      </w:r>
    </w:p>
    <w:p w14:paraId="7A3C581F" w14:textId="7132F565" w:rsidR="00CA2592" w:rsidRPr="009446A1" w:rsidRDefault="00B57890" w:rsidP="003E2E77">
      <w:pPr>
        <w:tabs>
          <w:tab w:val="right" w:pos="9360"/>
        </w:tabs>
        <w:spacing w:line="276" w:lineRule="auto"/>
        <w:jc w:val="both"/>
        <w:rPr>
          <w:rFonts w:cs="Arial"/>
          <w:color w:val="000000"/>
          <w:sz w:val="24"/>
          <w:szCs w:val="24"/>
        </w:rPr>
      </w:pPr>
      <w:r>
        <w:rPr>
          <w:rFonts w:cs="Arial"/>
          <w:color w:val="000000"/>
          <w:sz w:val="24"/>
          <w:szCs w:val="24"/>
        </w:rPr>
        <w:t>Izrekom Odluke</w:t>
      </w:r>
      <w:r w:rsidR="00CA2592" w:rsidRPr="009446A1">
        <w:rPr>
          <w:rFonts w:cs="Arial"/>
          <w:color w:val="000000"/>
          <w:sz w:val="24"/>
          <w:szCs w:val="24"/>
        </w:rPr>
        <w:t xml:space="preserve"> Ustavni sud je odredio da </w:t>
      </w:r>
      <w:r w:rsidR="00473831">
        <w:rPr>
          <w:rFonts w:cs="Arial"/>
          <w:color w:val="000000"/>
          <w:sz w:val="24"/>
          <w:szCs w:val="24"/>
        </w:rPr>
        <w:t xml:space="preserve">njeno </w:t>
      </w:r>
      <w:r w:rsidR="00CA2592" w:rsidRPr="009446A1">
        <w:rPr>
          <w:rFonts w:cs="Arial"/>
          <w:color w:val="000000"/>
          <w:sz w:val="24"/>
          <w:szCs w:val="24"/>
        </w:rPr>
        <w:t>izvršenje obuhvata i regulisanje pravne situacije nastale nakon prestanka važenja neustavnih odredaba člana 4. (čl. 54.a i 54.b) Zakona, iz st. I i II</w:t>
      </w:r>
      <w:r>
        <w:rPr>
          <w:rFonts w:cs="Arial"/>
          <w:color w:val="000000"/>
          <w:sz w:val="24"/>
          <w:szCs w:val="24"/>
        </w:rPr>
        <w:t xml:space="preserve"> iste</w:t>
      </w:r>
      <w:r w:rsidR="00CA2592" w:rsidRPr="009446A1">
        <w:rPr>
          <w:rFonts w:cs="Arial"/>
          <w:color w:val="000000"/>
          <w:sz w:val="24"/>
          <w:szCs w:val="24"/>
        </w:rPr>
        <w:t>, na način da je Vlada Crne Gore dužna da, u roku od tri mjeseca od dana objavljivanja odluke Ustavnog suda u “Službenom listu Crne Gor</w:t>
      </w:r>
      <w:r w:rsidR="00276DF5">
        <w:rPr>
          <w:rFonts w:cs="Arial"/>
          <w:color w:val="000000"/>
          <w:sz w:val="24"/>
          <w:szCs w:val="24"/>
        </w:rPr>
        <w:t>e'', Skupštini Crne Gore podnijeti</w:t>
      </w:r>
      <w:r w:rsidR="00CA2592" w:rsidRPr="009446A1">
        <w:rPr>
          <w:rFonts w:cs="Arial"/>
          <w:color w:val="000000"/>
          <w:sz w:val="24"/>
          <w:szCs w:val="24"/>
        </w:rPr>
        <w:t xml:space="preserve"> predlog zakona za izvršenje ove odluke, kako bi se pravni status korisnica prava na naknadu po osnovu rođenja troje ili više djece, koje im je priznato na osnovu neustavnih odredaba člana 4. (čl. 54.a i 54.b) Zakona </w:t>
      </w:r>
      <w:r w:rsidR="00CA2592" w:rsidRPr="009446A1">
        <w:rPr>
          <w:rFonts w:cs="Arial"/>
          <w:color w:val="000000"/>
          <w:sz w:val="24"/>
          <w:szCs w:val="24"/>
        </w:rPr>
        <w:lastRenderedPageBreak/>
        <w:t xml:space="preserve">o dopunama Zakona o socijalnoj i dječijoj zaštiti, uskladio s Ustavom, saglasno </w:t>
      </w:r>
      <w:r w:rsidR="00473831">
        <w:rPr>
          <w:rFonts w:cs="Arial"/>
          <w:color w:val="000000"/>
          <w:sz w:val="24"/>
          <w:szCs w:val="24"/>
        </w:rPr>
        <w:t>pravnim stavovima Ustavnog suda</w:t>
      </w:r>
      <w:r w:rsidR="00CA2592" w:rsidRPr="009446A1">
        <w:rPr>
          <w:rFonts w:cs="Arial"/>
          <w:color w:val="000000"/>
          <w:sz w:val="24"/>
          <w:szCs w:val="24"/>
        </w:rPr>
        <w:t xml:space="preserve"> izraženim u ovoj odluci. </w:t>
      </w:r>
    </w:p>
    <w:p w14:paraId="2C8F2705" w14:textId="43A3F83F" w:rsidR="003E2E77" w:rsidRPr="009446A1" w:rsidRDefault="003E2E77" w:rsidP="003E2E77">
      <w:pPr>
        <w:pStyle w:val="Default"/>
        <w:spacing w:line="276" w:lineRule="auto"/>
        <w:jc w:val="both"/>
        <w:rPr>
          <w:rFonts w:asciiTheme="minorHAnsi" w:hAnsiTheme="minorHAnsi"/>
        </w:rPr>
      </w:pPr>
      <w:r w:rsidRPr="009446A1">
        <w:rPr>
          <w:rFonts w:asciiTheme="minorHAnsi" w:hAnsiTheme="minorHAnsi"/>
        </w:rPr>
        <w:t>Iz takvog određenja uslijedila</w:t>
      </w:r>
      <w:r w:rsidR="00CA2592" w:rsidRPr="009446A1">
        <w:rPr>
          <w:rFonts w:asciiTheme="minorHAnsi" w:hAnsiTheme="minorHAnsi"/>
        </w:rPr>
        <w:t xml:space="preserve"> </w:t>
      </w:r>
      <w:r w:rsidRPr="009446A1">
        <w:rPr>
          <w:rFonts w:asciiTheme="minorHAnsi" w:hAnsiTheme="minorHAnsi"/>
        </w:rPr>
        <w:t>su</w:t>
      </w:r>
      <w:r w:rsidR="00CA2592" w:rsidRPr="009446A1">
        <w:rPr>
          <w:rFonts w:asciiTheme="minorHAnsi" w:hAnsiTheme="minorHAnsi"/>
        </w:rPr>
        <w:t xml:space="preserve"> rješenj</w:t>
      </w:r>
      <w:r w:rsidRPr="009446A1">
        <w:rPr>
          <w:rFonts w:asciiTheme="minorHAnsi" w:hAnsiTheme="minorHAnsi"/>
        </w:rPr>
        <w:t>a</w:t>
      </w:r>
      <w:r w:rsidR="00CA2592" w:rsidRPr="009446A1">
        <w:rPr>
          <w:rFonts w:asciiTheme="minorHAnsi" w:hAnsiTheme="minorHAnsi"/>
        </w:rPr>
        <w:t xml:space="preserve"> sadržan</w:t>
      </w:r>
      <w:r w:rsidRPr="009446A1">
        <w:rPr>
          <w:rFonts w:asciiTheme="minorHAnsi" w:hAnsiTheme="minorHAnsi"/>
        </w:rPr>
        <w:t>a</w:t>
      </w:r>
      <w:r w:rsidR="00CA2592" w:rsidRPr="009446A1">
        <w:rPr>
          <w:rFonts w:asciiTheme="minorHAnsi" w:hAnsiTheme="minorHAnsi"/>
        </w:rPr>
        <w:t xml:space="preserve"> u Zakonu o </w:t>
      </w:r>
      <w:r w:rsidRPr="009446A1">
        <w:rPr>
          <w:rFonts w:asciiTheme="minorHAnsi" w:hAnsiTheme="minorHAnsi" w:cs="Times New Roman"/>
          <w:bCs/>
        </w:rPr>
        <w:t>izvršenju odluke Ustavnog suda Crne Gore U-I broj 6/16 od 19. aprila 2017. godine</w:t>
      </w:r>
      <w:r w:rsidR="003A499C">
        <w:rPr>
          <w:rStyle w:val="FootnoteReference"/>
          <w:rFonts w:asciiTheme="minorHAnsi" w:hAnsiTheme="minorHAnsi" w:cs="Times New Roman"/>
          <w:bCs/>
        </w:rPr>
        <w:footnoteReference w:id="6"/>
      </w:r>
      <w:r w:rsidR="003A499C">
        <w:rPr>
          <w:rFonts w:asciiTheme="minorHAnsi" w:hAnsiTheme="minorHAnsi" w:cs="Times New Roman"/>
          <w:bCs/>
        </w:rPr>
        <w:t xml:space="preserve">, </w:t>
      </w:r>
      <w:r w:rsidRPr="009446A1">
        <w:rPr>
          <w:rFonts w:asciiTheme="minorHAnsi" w:hAnsiTheme="minorHAnsi" w:cs="Times New Roman"/>
          <w:bCs/>
        </w:rPr>
        <w:t xml:space="preserve">kojim se </w:t>
      </w:r>
      <w:r w:rsidRPr="009446A1">
        <w:rPr>
          <w:rFonts w:asciiTheme="minorHAnsi" w:hAnsiTheme="minorHAnsi"/>
        </w:rPr>
        <w:t>uređuje pravni status korisnica prava na naknadu po osnovu rođenja troje ili više djece, priznatog na osnovu člana 4 (čl. 54a i 54b) Zakona o dopunama Zakona o socijalnoj i dječjoj zaštiti</w:t>
      </w:r>
      <w:r w:rsidR="003A499C">
        <w:rPr>
          <w:rStyle w:val="FootnoteReference"/>
          <w:rFonts w:asciiTheme="minorHAnsi" w:hAnsiTheme="minorHAnsi"/>
        </w:rPr>
        <w:footnoteReference w:id="7"/>
      </w:r>
      <w:r w:rsidRPr="009446A1">
        <w:rPr>
          <w:rFonts w:asciiTheme="minorHAnsi" w:hAnsiTheme="minorHAnsi"/>
        </w:rPr>
        <w:t>, a koje odredbe su prestale da važe danom objavljivanja predmetne Odluke Ustavnog suda Crne Gore.</w:t>
      </w:r>
    </w:p>
    <w:p w14:paraId="41DD0277" w14:textId="56B46F10" w:rsidR="0040121F" w:rsidRPr="009446A1" w:rsidRDefault="0040121F" w:rsidP="003E2E77">
      <w:pPr>
        <w:pStyle w:val="Default"/>
        <w:spacing w:line="276" w:lineRule="auto"/>
        <w:jc w:val="both"/>
        <w:rPr>
          <w:rFonts w:asciiTheme="minorHAnsi" w:hAnsiTheme="minorHAnsi"/>
        </w:rPr>
      </w:pPr>
    </w:p>
    <w:p w14:paraId="788EF8DB" w14:textId="77777777" w:rsidR="001D009B" w:rsidRPr="009446A1" w:rsidRDefault="0040121F" w:rsidP="003E2E77">
      <w:pPr>
        <w:pStyle w:val="Default"/>
        <w:spacing w:line="276" w:lineRule="auto"/>
        <w:jc w:val="both"/>
        <w:rPr>
          <w:rFonts w:asciiTheme="minorHAnsi" w:hAnsiTheme="minorHAnsi" w:cstheme="minorBidi"/>
          <w:color w:val="auto"/>
        </w:rPr>
      </w:pPr>
      <w:r w:rsidRPr="009446A1">
        <w:rPr>
          <w:rFonts w:ascii="Calibri" w:hAnsi="Calibri"/>
        </w:rPr>
        <w:t xml:space="preserve">Ovim zakonom utvrđen je prestanak prava na naknadu, obim preostalih prava, način rješavanja, utvrđene pojedine kategorije korisnica za koje su obezbijeđena prava iz domena socijalne zaštite, osiguranja po osnovu nezaposlenosti, ostvarivanja drugih prava propisanih zakonom (penzija, </w:t>
      </w:r>
      <w:r w:rsidRPr="009446A1">
        <w:rPr>
          <w:rFonts w:ascii="Calibri" w:hAnsi="Calibri"/>
          <w:bCs/>
        </w:rPr>
        <w:t>privremen</w:t>
      </w:r>
      <w:r w:rsidR="001D009B" w:rsidRPr="009446A1">
        <w:rPr>
          <w:rFonts w:ascii="Calibri" w:hAnsi="Calibri"/>
          <w:bCs/>
        </w:rPr>
        <w:t>a</w:t>
      </w:r>
      <w:r w:rsidRPr="009446A1">
        <w:rPr>
          <w:rFonts w:ascii="Calibri" w:hAnsi="Calibri"/>
          <w:bCs/>
        </w:rPr>
        <w:t xml:space="preserve"> naknad</w:t>
      </w:r>
      <w:r w:rsidR="001D009B" w:rsidRPr="009446A1">
        <w:rPr>
          <w:rFonts w:ascii="Calibri" w:hAnsi="Calibri"/>
          <w:bCs/>
        </w:rPr>
        <w:t>a</w:t>
      </w:r>
      <w:r w:rsidRPr="009446A1">
        <w:rPr>
          <w:rFonts w:ascii="Calibri" w:hAnsi="Calibri"/>
          <w:bCs/>
        </w:rPr>
        <w:t xml:space="preserve"> po osnovu preostale radne sposobnosti</w:t>
      </w:r>
      <w:r w:rsidR="001D009B" w:rsidRPr="009446A1">
        <w:rPr>
          <w:rFonts w:ascii="Calibri" w:hAnsi="Calibri"/>
          <w:bCs/>
        </w:rPr>
        <w:t xml:space="preserve">, uplata doprinosa), te propisana obustava </w:t>
      </w:r>
      <w:r w:rsidR="001D009B" w:rsidRPr="009446A1">
        <w:rPr>
          <w:rFonts w:ascii="Calibri" w:hAnsi="Calibri"/>
        </w:rPr>
        <w:t>izvršenja konačnih odnosno pravosnažnih pojedinačnih akata donesenih na osnovu člana 4 (čl. 54a i 54b) Zakona o dopunama Zakona o socijalnoj i dječjoj zaštiti i čl. 1 i 2 (čl. 54a stav 1 i 54b stav 1) Zakona o izmjenama i dopunama Zakona o socijalnoj i dječjoj zaštiti.</w:t>
      </w:r>
      <w:r w:rsidR="001D009B" w:rsidRPr="009446A1">
        <w:rPr>
          <w:rFonts w:asciiTheme="minorHAnsi" w:hAnsiTheme="minorHAnsi" w:cstheme="minorBidi"/>
          <w:color w:val="auto"/>
        </w:rPr>
        <w:t xml:space="preserve"> </w:t>
      </w:r>
    </w:p>
    <w:p w14:paraId="063BE36F" w14:textId="77777777" w:rsidR="001D009B" w:rsidRPr="009446A1" w:rsidRDefault="001D009B" w:rsidP="003E2E77">
      <w:pPr>
        <w:pStyle w:val="Default"/>
        <w:spacing w:line="276" w:lineRule="auto"/>
        <w:jc w:val="both"/>
        <w:rPr>
          <w:rFonts w:asciiTheme="minorHAnsi" w:hAnsiTheme="minorHAnsi" w:cstheme="minorBidi"/>
          <w:color w:val="auto"/>
        </w:rPr>
      </w:pPr>
    </w:p>
    <w:p w14:paraId="6098BD30" w14:textId="284CEFA7" w:rsidR="001D009B" w:rsidRPr="009446A1" w:rsidRDefault="001D009B" w:rsidP="003E2E77">
      <w:pPr>
        <w:pStyle w:val="Default"/>
        <w:spacing w:line="276" w:lineRule="auto"/>
        <w:jc w:val="both"/>
        <w:rPr>
          <w:rFonts w:asciiTheme="minorHAnsi" w:hAnsiTheme="minorHAnsi" w:cstheme="minorBidi"/>
          <w:color w:val="auto"/>
        </w:rPr>
      </w:pPr>
      <w:r w:rsidRPr="009446A1">
        <w:rPr>
          <w:rFonts w:asciiTheme="minorHAnsi" w:hAnsiTheme="minorHAnsi" w:cstheme="minorBidi"/>
          <w:color w:val="auto"/>
        </w:rPr>
        <w:t>I</w:t>
      </w:r>
      <w:r w:rsidR="0080167C">
        <w:rPr>
          <w:rFonts w:asciiTheme="minorHAnsi" w:hAnsiTheme="minorHAnsi" w:cstheme="minorBidi"/>
          <w:color w:val="auto"/>
        </w:rPr>
        <w:t>z postojeće prakse u radu Zašti</w:t>
      </w:r>
      <w:r w:rsidRPr="009446A1">
        <w:rPr>
          <w:rFonts w:asciiTheme="minorHAnsi" w:hAnsiTheme="minorHAnsi" w:cstheme="minorBidi"/>
          <w:color w:val="auto"/>
        </w:rPr>
        <w:t>t</w:t>
      </w:r>
      <w:r w:rsidR="0080167C">
        <w:rPr>
          <w:rFonts w:asciiTheme="minorHAnsi" w:hAnsiTheme="minorHAnsi" w:cstheme="minorBidi"/>
          <w:color w:val="auto"/>
        </w:rPr>
        <w:t>n</w:t>
      </w:r>
      <w:bookmarkStart w:id="0" w:name="_GoBack"/>
      <w:bookmarkEnd w:id="0"/>
      <w:r w:rsidRPr="009446A1">
        <w:rPr>
          <w:rFonts w:asciiTheme="minorHAnsi" w:hAnsiTheme="minorHAnsi" w:cstheme="minorBidi"/>
          <w:color w:val="auto"/>
        </w:rPr>
        <w:t xml:space="preserve">ika, </w:t>
      </w:r>
      <w:r w:rsidR="00325282">
        <w:rPr>
          <w:rFonts w:asciiTheme="minorHAnsi" w:hAnsiTheme="minorHAnsi" w:cstheme="minorBidi"/>
          <w:color w:val="auto"/>
        </w:rPr>
        <w:t>ključne</w:t>
      </w:r>
      <w:r w:rsidRPr="009446A1">
        <w:rPr>
          <w:rFonts w:asciiTheme="minorHAnsi" w:hAnsiTheme="minorHAnsi" w:cstheme="minorBidi"/>
          <w:color w:val="auto"/>
        </w:rPr>
        <w:t xml:space="preserve"> pritužbe odnose se na prilično veliki problem koji nastupa u implementaciji ovog zakona u skoro svim fazama, počevši od kašnjenja objektivno uzrokovanog prilivom </w:t>
      </w:r>
      <w:r w:rsidR="00FE4891">
        <w:rPr>
          <w:rFonts w:asciiTheme="minorHAnsi" w:hAnsiTheme="minorHAnsi" w:cstheme="minorBidi"/>
          <w:color w:val="auto"/>
        </w:rPr>
        <w:t xml:space="preserve">enormnog </w:t>
      </w:r>
      <w:r w:rsidRPr="009446A1">
        <w:rPr>
          <w:rFonts w:asciiTheme="minorHAnsi" w:hAnsiTheme="minorHAnsi" w:cstheme="minorBidi"/>
          <w:color w:val="auto"/>
        </w:rPr>
        <w:t>broja predmeta i novim pravilima upravnog postupka, te nejasnoćama u pogledu dinamike izvršavanja obaveza kada su u pitanju korisnice naknada čije je ostvarivanje drugih prava vezano utvrđenim zakonskim rokovima.</w:t>
      </w:r>
    </w:p>
    <w:p w14:paraId="0C7EF68D" w14:textId="77777777" w:rsidR="001D009B" w:rsidRPr="009446A1" w:rsidRDefault="001D009B" w:rsidP="003E2E77">
      <w:pPr>
        <w:pStyle w:val="Default"/>
        <w:spacing w:line="276" w:lineRule="auto"/>
        <w:jc w:val="both"/>
        <w:rPr>
          <w:rFonts w:asciiTheme="minorHAnsi" w:hAnsiTheme="minorHAnsi" w:cstheme="minorBidi"/>
          <w:color w:val="auto"/>
        </w:rPr>
      </w:pPr>
    </w:p>
    <w:p w14:paraId="239C15E7" w14:textId="45DF4202" w:rsidR="001D009B" w:rsidRPr="009446A1" w:rsidRDefault="001D009B" w:rsidP="001D009B">
      <w:pPr>
        <w:tabs>
          <w:tab w:val="right" w:pos="9360"/>
        </w:tabs>
        <w:spacing w:line="276" w:lineRule="auto"/>
        <w:jc w:val="both"/>
        <w:rPr>
          <w:sz w:val="24"/>
          <w:szCs w:val="24"/>
        </w:rPr>
      </w:pPr>
      <w:r w:rsidRPr="009446A1">
        <w:rPr>
          <w:sz w:val="24"/>
          <w:szCs w:val="24"/>
        </w:rPr>
        <w:t xml:space="preserve">Sistemski </w:t>
      </w:r>
      <w:r w:rsidRPr="009446A1">
        <w:rPr>
          <w:i/>
          <w:sz w:val="24"/>
          <w:szCs w:val="24"/>
        </w:rPr>
        <w:t>Zakon o zabrani diskriminacije</w:t>
      </w:r>
      <w:r w:rsidRPr="009446A1">
        <w:rPr>
          <w:sz w:val="24"/>
          <w:szCs w:val="24"/>
        </w:rPr>
        <w:t xml:space="preserve"> posljednjim izmjenama i dopunama iz 2017. godine značajno je unaprijeđen i usklađen sa zakonodavstvom Evropske unije (primarnim i sekundarnim pravom). Manjkavosti prethodnog Zakona ukazale su na potrebu donošenja izmjena i dopuna, posebno u dijelu koji uređuje definiciju, osnove i područja diskriminacije, značenje izraza, posebne oblike diskriminacije, te slučajeve koji se neće smatrati diskriminacijom i mjere kaznene politike.</w:t>
      </w:r>
      <w:r w:rsidR="007F675A">
        <w:rPr>
          <w:rStyle w:val="FootnoteReference"/>
          <w:sz w:val="24"/>
          <w:szCs w:val="24"/>
        </w:rPr>
        <w:footnoteReference w:id="8"/>
      </w:r>
      <w:r w:rsidRPr="009446A1">
        <w:rPr>
          <w:sz w:val="24"/>
          <w:szCs w:val="24"/>
        </w:rPr>
        <w:t xml:space="preserve"> Punom primjenom </w:t>
      </w:r>
      <w:r w:rsidR="00FE4891">
        <w:rPr>
          <w:sz w:val="24"/>
          <w:szCs w:val="24"/>
        </w:rPr>
        <w:t xml:space="preserve">noveliranog </w:t>
      </w:r>
      <w:r w:rsidRPr="009446A1">
        <w:rPr>
          <w:sz w:val="24"/>
          <w:szCs w:val="24"/>
        </w:rPr>
        <w:t xml:space="preserve">Zakona ojačaće se sistem zaštite od diskriminacije, a prekršajnom odgovornošću za fizičko lice koje izvrši diskriminaciju, odnosno povećanjem visine kazne djelovaće se i preventivno i odvraćajuće. </w:t>
      </w:r>
    </w:p>
    <w:p w14:paraId="3601178F" w14:textId="0B0C9839" w:rsidR="001D009B" w:rsidRPr="009446A1" w:rsidRDefault="00C95D2D" w:rsidP="001D009B">
      <w:pPr>
        <w:tabs>
          <w:tab w:val="right" w:pos="9360"/>
        </w:tabs>
        <w:spacing w:line="276" w:lineRule="auto"/>
        <w:jc w:val="both"/>
        <w:rPr>
          <w:b/>
          <w:color w:val="000000" w:themeColor="text1"/>
          <w:sz w:val="24"/>
          <w:szCs w:val="24"/>
        </w:rPr>
      </w:pPr>
      <w:r>
        <w:rPr>
          <w:color w:val="000000" w:themeColor="text1"/>
          <w:sz w:val="24"/>
          <w:szCs w:val="24"/>
        </w:rPr>
        <w:t xml:space="preserve">Prethodni </w:t>
      </w:r>
      <w:r w:rsidR="001D009B" w:rsidRPr="009446A1">
        <w:rPr>
          <w:color w:val="000000" w:themeColor="text1"/>
          <w:sz w:val="24"/>
          <w:szCs w:val="24"/>
        </w:rPr>
        <w:t>Zakon definisao je diskriminaciju kao svako</w:t>
      </w:r>
      <w:r w:rsidR="001D009B" w:rsidRPr="009446A1">
        <w:rPr>
          <w:rFonts w:cs="Arial"/>
          <w:color w:val="000000" w:themeColor="text1"/>
          <w:sz w:val="24"/>
          <w:szCs w:val="24"/>
          <w:shd w:val="clear" w:color="auto" w:fill="FFFFFF"/>
        </w:rPr>
        <w:t xml:space="preserve"> “neopravdano, pravno ili faktičko, neposredno ili posredno pravljenje razlike”, a novim izmjenama brisan je termin “neopravdano” jer se neposredna diskriminacija ne može opravdati postojanjem zakonitog cilja i srazmjernih sredstava. Sve činjenice iznijete u cilju opravdanja direktne diskriminacije pravno su irelevantne, </w:t>
      </w:r>
      <w:r w:rsidR="001D009B" w:rsidRPr="009446A1">
        <w:rPr>
          <w:rFonts w:cs="Arial"/>
          <w:color w:val="000000" w:themeColor="text1"/>
          <w:sz w:val="24"/>
          <w:szCs w:val="24"/>
          <w:shd w:val="clear" w:color="auto" w:fill="FFFFFF"/>
        </w:rPr>
        <w:lastRenderedPageBreak/>
        <w:t xml:space="preserve">kako je to propisano i samom definicijom neposredne diskriminacije. Opravdanju podliježe samo posredna diskriminacija, čije mjere razlikovanja moraju biti objektivno i razumno opravdane zakonitim ciljem i uz upotrebu sredstava koja su primjerena i neophodna za postizanje cilja. </w:t>
      </w:r>
    </w:p>
    <w:p w14:paraId="62F19E37" w14:textId="3FC203DE" w:rsidR="001D009B" w:rsidRPr="009446A1" w:rsidRDefault="00957887" w:rsidP="001D009B">
      <w:pPr>
        <w:tabs>
          <w:tab w:val="right" w:pos="9360"/>
        </w:tabs>
        <w:spacing w:line="276" w:lineRule="auto"/>
        <w:jc w:val="both"/>
        <w:rPr>
          <w:color w:val="000000" w:themeColor="text1"/>
          <w:sz w:val="24"/>
          <w:szCs w:val="24"/>
        </w:rPr>
      </w:pPr>
      <w:r>
        <w:rPr>
          <w:color w:val="000000" w:themeColor="text1"/>
          <w:sz w:val="24"/>
          <w:szCs w:val="24"/>
        </w:rPr>
        <w:t>I</w:t>
      </w:r>
      <w:r w:rsidR="001D009B" w:rsidRPr="009446A1">
        <w:rPr>
          <w:color w:val="000000" w:themeColor="text1"/>
          <w:sz w:val="24"/>
          <w:szCs w:val="24"/>
        </w:rPr>
        <w:t>ako je lista ličnih osnova ostala otvorena, eksplicitno su dodata dva nova lična svojstva i to “promjena pola” i “interseksualne karakteristike”, na koji način je izričitom odredbom smanjen prostor za fleksibilno tumačenje svojstava koja proizilaze iz drugačijeg seksualnog i rodnog doživljaja svakog pojedinca.</w:t>
      </w:r>
    </w:p>
    <w:p w14:paraId="6A4F98F1" w14:textId="3DB546AE" w:rsidR="001D009B" w:rsidRPr="009446A1" w:rsidRDefault="001D009B" w:rsidP="001D009B">
      <w:pPr>
        <w:tabs>
          <w:tab w:val="right" w:pos="9360"/>
        </w:tabs>
        <w:spacing w:line="276" w:lineRule="auto"/>
        <w:jc w:val="both"/>
        <w:rPr>
          <w:rFonts w:cs="Arial"/>
          <w:color w:val="000000" w:themeColor="text1"/>
          <w:sz w:val="24"/>
          <w:szCs w:val="24"/>
          <w:shd w:val="clear" w:color="auto" w:fill="FFFFFF"/>
        </w:rPr>
      </w:pPr>
      <w:r w:rsidRPr="009446A1">
        <w:rPr>
          <w:color w:val="000000" w:themeColor="text1"/>
          <w:sz w:val="24"/>
          <w:szCs w:val="24"/>
        </w:rPr>
        <w:t xml:space="preserve">Kada su u pitanju izuzeci od diskriminacije, </w:t>
      </w:r>
      <w:r w:rsidR="000E32E0">
        <w:rPr>
          <w:color w:val="000000" w:themeColor="text1"/>
          <w:sz w:val="24"/>
          <w:szCs w:val="24"/>
        </w:rPr>
        <w:t xml:space="preserve">prethodni </w:t>
      </w:r>
      <w:r w:rsidRPr="009446A1">
        <w:rPr>
          <w:color w:val="000000" w:themeColor="text1"/>
          <w:sz w:val="24"/>
          <w:szCs w:val="24"/>
        </w:rPr>
        <w:t xml:space="preserve">Zakon je široko odredio da se diskriminacijom neće smatrati mjere afirmativne akcije, odnosno </w:t>
      </w:r>
      <w:r w:rsidRPr="009446A1">
        <w:rPr>
          <w:rFonts w:cs="Arial"/>
          <w:color w:val="000000" w:themeColor="text1"/>
          <w:sz w:val="24"/>
          <w:szCs w:val="24"/>
          <w:shd w:val="clear" w:color="auto" w:fill="FFFFFF"/>
        </w:rPr>
        <w:t>propisi i posebne mjere koji su usmjereni na stvaranje uslova za ostvarivanje nacionalne, rodne i ukupne ravnopravnosti i zaštite lica koja su po bilo kom osnovu u nejednakom položaju. Ovakva odredba uzrokovala je nesnalaženje u određivanju postupanja koja se ne mogu smatrati diskriminacijom, iako su mjere ograničenja očevidno podlijegale razumnom i objektivnom opravdan</w:t>
      </w:r>
      <w:r w:rsidR="00761C60">
        <w:rPr>
          <w:rFonts w:cs="Arial"/>
          <w:color w:val="000000" w:themeColor="text1"/>
          <w:sz w:val="24"/>
          <w:szCs w:val="24"/>
          <w:shd w:val="clear" w:color="auto" w:fill="FFFFFF"/>
        </w:rPr>
        <w:t xml:space="preserve">ju. Izmjenama Zakona decidno su </w:t>
      </w:r>
      <w:r w:rsidRPr="009446A1">
        <w:rPr>
          <w:rFonts w:cs="Arial"/>
          <w:color w:val="000000" w:themeColor="text1"/>
          <w:sz w:val="24"/>
          <w:szCs w:val="24"/>
          <w:shd w:val="clear" w:color="auto" w:fill="FFFFFF"/>
        </w:rPr>
        <w:t>pobrojan</w:t>
      </w:r>
      <w:r w:rsidR="00761C60">
        <w:rPr>
          <w:rFonts w:cs="Arial"/>
          <w:color w:val="000000" w:themeColor="text1"/>
          <w:sz w:val="24"/>
          <w:szCs w:val="24"/>
          <w:shd w:val="clear" w:color="auto" w:fill="FFFFFF"/>
        </w:rPr>
        <w:t>e činjenično-pravne</w:t>
      </w:r>
      <w:r w:rsidRPr="009446A1">
        <w:rPr>
          <w:rFonts w:cs="Arial"/>
          <w:color w:val="000000" w:themeColor="text1"/>
          <w:sz w:val="24"/>
          <w:szCs w:val="24"/>
          <w:shd w:val="clear" w:color="auto" w:fill="FFFFFF"/>
        </w:rPr>
        <w:t xml:space="preserve"> okolnosti pod kojima se razlikovanje po različitim osnovima neće smatrati diskriminacijom, uključujući uslovljavanje za obavljanje određenih profesionalnih i aktivnosti vjerske zajednice; zasnivanje radnog odnosa ili sticanje drugih prava po osnovu rada; te za ugovaranje premija osiguranja; pristup dobrima i uslugama, i dr. Navedene izuzetke je neophodno restriktivno primjenjivati i tumačiti srazmjerno cilju i svrsi zbog kojih su određeni, kada je to apostrofirano i u samim direktivama Evropske unije i uporednim zakonskim rješenjima, na koji način će se izbjeći moguće nedopušteno pravdanje diskriminacije. </w:t>
      </w:r>
    </w:p>
    <w:p w14:paraId="0AAB4426" w14:textId="77777777" w:rsidR="001D009B" w:rsidRPr="009446A1" w:rsidRDefault="001D009B" w:rsidP="001D009B">
      <w:pPr>
        <w:tabs>
          <w:tab w:val="right" w:pos="9360"/>
        </w:tabs>
        <w:spacing w:line="276" w:lineRule="auto"/>
        <w:jc w:val="both"/>
        <w:rPr>
          <w:color w:val="000000" w:themeColor="text1"/>
          <w:sz w:val="24"/>
          <w:szCs w:val="24"/>
        </w:rPr>
      </w:pPr>
      <w:r w:rsidRPr="009446A1">
        <w:rPr>
          <w:color w:val="000000" w:themeColor="text1"/>
          <w:sz w:val="24"/>
          <w:szCs w:val="24"/>
        </w:rPr>
        <w:t xml:space="preserve">Posebni oblici diskriminacije su dopunjeni i eksplicitnije izraženi, izvršeno je usaglašavanje terminologije, pa je, između ostalog, u posebne oblike uvrštena diskriminacija djeteta, kao i uznemiravanje putem audio i video nadzora, mobilnih uređaja, društvenih mreža i interneta. Koncept političke diskriminacije je proširen i na diskriminaciju po osnovu pripadnosti sindikalnim organizacijama, rasna diskriminacija je odvojena od vjerske, zbog čega je definicija oba oblika značajno unaprijeđena, a diskriminacija po osnovu rodnog identiteta i seksualne orijentacije proširena je i na diskriminaciju po osnovu interseksualnih karakteristika. </w:t>
      </w:r>
    </w:p>
    <w:p w14:paraId="67621D2D" w14:textId="59BDFB14" w:rsidR="001D009B" w:rsidRPr="009446A1" w:rsidRDefault="001D009B" w:rsidP="001D009B">
      <w:pPr>
        <w:tabs>
          <w:tab w:val="right" w:pos="9360"/>
        </w:tabs>
        <w:spacing w:line="276" w:lineRule="auto"/>
        <w:jc w:val="both"/>
        <w:rPr>
          <w:b/>
          <w:color w:val="000000" w:themeColor="text1"/>
          <w:sz w:val="24"/>
          <w:szCs w:val="24"/>
        </w:rPr>
      </w:pPr>
      <w:r w:rsidRPr="009446A1">
        <w:rPr>
          <w:color w:val="000000" w:themeColor="text1"/>
          <w:sz w:val="24"/>
          <w:szCs w:val="24"/>
        </w:rPr>
        <w:t xml:space="preserve">Sa stanovišta novina koje je izmijenjeni Zakon donio u odnosu na postupanje i rad Zaštitnika, njegova nadležnost je proširena i na mogućnost podnošenja tužbe u slučajevima individualnog kršenja načela nediskriminacije, ali je i eksplicitno propisano da se pravilo o okretanju tereta dokazivanja primjenjuje i u postupcima za zaštitu od diskriminacije pred Zaštitnikom. Međutim, iako se ranija zakonska odredba o teretu dokazivanja nije odnosila na postupke pred Zaštitnikom u slučajevima diskriminacije, to nije predstavljalo materijalnopravnu smetnju za njegovu primjenu. Ovo tim prije što je </w:t>
      </w:r>
      <w:r w:rsidRPr="009446A1">
        <w:rPr>
          <w:sz w:val="24"/>
          <w:szCs w:val="24"/>
          <w:lang w:val="sr-Latn-CS"/>
        </w:rPr>
        <w:t xml:space="preserve">pravilo o okretanju tereta dokazivanja standardizovano evropskim antidiskriminacionim direktivama, a primjenjuje se u postupcima pred ESLJP, odakle je Zaštitnik i crpio osnov za njegovu dosljednu implementaciju. </w:t>
      </w:r>
    </w:p>
    <w:p w14:paraId="3A062A1B" w14:textId="5A361B6D" w:rsidR="001D009B" w:rsidRPr="009446A1" w:rsidRDefault="001D009B" w:rsidP="001D009B">
      <w:pPr>
        <w:shd w:val="clear" w:color="auto" w:fill="FFFFFF"/>
        <w:spacing w:line="276" w:lineRule="auto"/>
        <w:jc w:val="both"/>
        <w:rPr>
          <w:sz w:val="24"/>
          <w:szCs w:val="24"/>
        </w:rPr>
      </w:pPr>
      <w:r w:rsidRPr="009446A1">
        <w:rPr>
          <w:sz w:val="24"/>
          <w:szCs w:val="24"/>
        </w:rPr>
        <w:lastRenderedPageBreak/>
        <w:t xml:space="preserve">Pored Zakona o zabrani diskriminacije </w:t>
      </w:r>
      <w:r w:rsidR="00E92B4D">
        <w:rPr>
          <w:sz w:val="24"/>
          <w:szCs w:val="24"/>
        </w:rPr>
        <w:t xml:space="preserve">noveliran </w:t>
      </w:r>
      <w:r w:rsidRPr="009446A1">
        <w:rPr>
          <w:sz w:val="24"/>
          <w:szCs w:val="24"/>
        </w:rPr>
        <w:t xml:space="preserve">je i Zakon o manjinskim pravima i slobodama, radi intervenisanja u dijelu institucionalne podrške ostvarivanju manjinskih prava i sloboda, transparentnosti i efikasnosti procedura kojima se vrši raspodjela sredstava za realizaciju projekata namijenjenih aktivnostima značajnim za očuvanje i razvoj nacionalnih, odnosno etničkih posebnosti manjinskih naroda i drugih manjinskih nacionalnih zajednica. Izmjenama je pravno pozicioniran Centar za očuvanje i razvoj kulture manjina (CEKUM-a), podstaknuto je jačanje kapaciteta Savjeta, a preciznije su definisani određeni pojmovi kao što je „značajan dio” </w:t>
      </w:r>
      <w:r w:rsidRPr="009446A1">
        <w:rPr>
          <w:rFonts w:cs="Calibri"/>
          <w:sz w:val="24"/>
          <w:szCs w:val="24"/>
          <w:lang w:val="sr-Latn-CS"/>
        </w:rPr>
        <w:t xml:space="preserve">stanovništva koji manjina mora imati da bi ostvarila set prava garantovanih Ustavom i ovim Zakonom. Pojam „značajan dio“ konkretizovan je terminom „najmanje 5% </w:t>
      </w:r>
      <w:r w:rsidRPr="009446A1">
        <w:rPr>
          <w:sz w:val="24"/>
          <w:szCs w:val="24"/>
        </w:rPr>
        <w:t xml:space="preserve">stanovništva, prema rezultatima dva posljednja uzastopna popisa”, što je posebno važno sa stanovišta ostvarivanja prava na službenu upotrebu jezika manjine u jedinicama lokalne samouprave u  kojima pripadnici manjine čine većinu ili značajan dio stanovništva. </w:t>
      </w:r>
    </w:p>
    <w:p w14:paraId="198A10B9" w14:textId="0F4FAD82" w:rsidR="001D009B" w:rsidRPr="009446A1" w:rsidRDefault="001D009B" w:rsidP="001D009B">
      <w:pPr>
        <w:tabs>
          <w:tab w:val="right" w:pos="9360"/>
        </w:tabs>
        <w:spacing w:line="276" w:lineRule="auto"/>
        <w:jc w:val="both"/>
        <w:rPr>
          <w:sz w:val="24"/>
          <w:szCs w:val="24"/>
        </w:rPr>
      </w:pPr>
      <w:r w:rsidRPr="009446A1">
        <w:rPr>
          <w:sz w:val="24"/>
          <w:szCs w:val="24"/>
        </w:rPr>
        <w:t xml:space="preserve">Normativna reforma Fonda za zaštitu i ostvarivanje manjinskih prava je fokusirana na sprečavanje objektivno mogućeg konflikta interesa, uvođenje dvostepenosti kod odlučivanja o projektima koji se finansiraju iz sredstava Fonda, kao i na podizanje kvaliteta monitoringa i evaluacije podržanih projekata. </w:t>
      </w:r>
      <w:r w:rsidR="00DF4A17">
        <w:t xml:space="preserve">Zaštitnik </w:t>
      </w:r>
      <w:r w:rsidR="009F251C">
        <w:t xml:space="preserve">podsjeća </w:t>
      </w:r>
      <w:r w:rsidR="00DF4A17">
        <w:t xml:space="preserve">na Inicijativu za donošenje Zakona o izmjenama i dopunama Zakona o manjinskim pravima i slobodama, koju je podnio Vladi Crne Gore aktom broj 03-276/13, od 16.05. 2013. godine. Sugestije sadržane u ovoj inicijativi </w:t>
      </w:r>
      <w:r w:rsidR="00086458">
        <w:t xml:space="preserve">dodatno su precizirane u dijelu </w:t>
      </w:r>
      <w:r w:rsidR="00DF4A17">
        <w:t>Zak</w:t>
      </w:r>
      <w:r w:rsidR="009F251C">
        <w:t xml:space="preserve">ona koji se odnosi na </w:t>
      </w:r>
      <w:r w:rsidR="00086458">
        <w:t xml:space="preserve">jačanje institucionalnih pretpostavki funkcionisanja </w:t>
      </w:r>
      <w:r w:rsidR="009F251C">
        <w:t>F</w:t>
      </w:r>
      <w:r w:rsidR="00DF4A17">
        <w:t>ond</w:t>
      </w:r>
      <w:r w:rsidR="00086458">
        <w:t>a</w:t>
      </w:r>
      <w:r w:rsidR="00DF4A17">
        <w:t xml:space="preserve"> za ostvarivanje i zaštitu manjinskih prava.</w:t>
      </w:r>
    </w:p>
    <w:p w14:paraId="60B0448C" w14:textId="24F2A507" w:rsidR="001D009B" w:rsidRPr="009446A1" w:rsidRDefault="001D009B" w:rsidP="001D009B">
      <w:pPr>
        <w:tabs>
          <w:tab w:val="right" w:pos="9360"/>
        </w:tabs>
        <w:spacing w:line="276" w:lineRule="auto"/>
        <w:jc w:val="both"/>
        <w:rPr>
          <w:sz w:val="24"/>
          <w:szCs w:val="24"/>
        </w:rPr>
      </w:pPr>
      <w:r w:rsidRPr="009446A1">
        <w:rPr>
          <w:sz w:val="24"/>
          <w:szCs w:val="24"/>
        </w:rPr>
        <w:t xml:space="preserve">Ministarstvo za ljudska i manjinska prava je u prvoj polovini ove godine izradilo Nacrt Zakona o izboru, upotrebi i javnom isticanju nacionalnih simbola. Zaštitnik očekuje da će se ovim propisom na sistematičan i sveobuhvatan način urediti pravo na slobodan izbor, upotrebu i javno isticanje nacionalnih simbola u privatnoj i javnoj sferi, ali i da će se eksplicitno odrediti situacije kada je upotreba nacionalnih simbola </w:t>
      </w:r>
      <w:r w:rsidR="00325282">
        <w:rPr>
          <w:sz w:val="24"/>
          <w:szCs w:val="24"/>
        </w:rPr>
        <w:t>ograničena, odnosno zakonom nije dozvoljena</w:t>
      </w:r>
      <w:r w:rsidRPr="009446A1">
        <w:rPr>
          <w:sz w:val="24"/>
          <w:szCs w:val="24"/>
        </w:rPr>
        <w:t xml:space="preserve">. Polazeći od toga da nacionalni simboli čine važan </w:t>
      </w:r>
      <w:r w:rsidR="00325282">
        <w:rPr>
          <w:sz w:val="24"/>
          <w:szCs w:val="24"/>
        </w:rPr>
        <w:t xml:space="preserve">identitetski </w:t>
      </w:r>
      <w:r w:rsidRPr="009446A1">
        <w:rPr>
          <w:sz w:val="24"/>
          <w:szCs w:val="24"/>
        </w:rPr>
        <w:t xml:space="preserve">“instrument” predstavljanja i izražavanja pripadnosti manjinskom narodu i drugim manjinskim nacionalnim zajednicama, onda je razumno očekivati da će se donošenjem ovog Zakona na valjan način i u duhu očuvanja posebnosti konkretizovati ustavna norma koja manjinskim narodima jemči ovo pravo. </w:t>
      </w:r>
    </w:p>
    <w:p w14:paraId="6542A9AA" w14:textId="1E3D581D" w:rsidR="001D009B" w:rsidRPr="009446A1" w:rsidRDefault="001D009B" w:rsidP="001D009B">
      <w:pPr>
        <w:tabs>
          <w:tab w:val="right" w:pos="9360"/>
        </w:tabs>
        <w:spacing w:line="276" w:lineRule="auto"/>
        <w:jc w:val="both"/>
        <w:rPr>
          <w:sz w:val="24"/>
          <w:szCs w:val="24"/>
        </w:rPr>
      </w:pPr>
      <w:r w:rsidRPr="009446A1">
        <w:rPr>
          <w:sz w:val="24"/>
          <w:szCs w:val="24"/>
        </w:rPr>
        <w:t xml:space="preserve">I ovaj period obilježen je donošenjem seta podzakonskih akata </w:t>
      </w:r>
      <w:r w:rsidR="00325282">
        <w:rPr>
          <w:sz w:val="24"/>
          <w:szCs w:val="24"/>
        </w:rPr>
        <w:t xml:space="preserve">i dokumenata </w:t>
      </w:r>
      <w:r w:rsidRPr="009446A1">
        <w:rPr>
          <w:sz w:val="24"/>
          <w:szCs w:val="24"/>
        </w:rPr>
        <w:t xml:space="preserve">kojima su operacionalizovane opšte Ustavne i zakonske norme, radi ostvarivanja prava ranjivih grupa, kojima pripadaju žene, osobe sa invaliditetom, Romska i Egipćanska manjinska zajednica, LGBTIQ populacija i druge kategorije najviše izložene rizicima od diskriminacije. U tom pravcu, donijet je Plan aktivnosti za postizanje rodne ravnopravnosti (PAPRR) 2017-2021 sa Programom sprovođenja za period 2017-2018; Strategija za zaštitu lica sa invaliditetom od diskriminacije i promociju jednakosti za period 2017-2021 godine; Akcioni plan za sprovođenje Strategije za socijalnu inkluziju Roma i Egipćana u Crnoj Gori 2016-2020 za 2017. godinu; te Akcioni plan za sprovođenje Strategije za unapređenje kvaliteta života LGBT osoba u Crnoj Gori 2013-2018 za 2017. godinu. </w:t>
      </w:r>
    </w:p>
    <w:p w14:paraId="4973D3CC" w14:textId="456D5190" w:rsidR="001D009B" w:rsidRPr="009446A1" w:rsidRDefault="001D009B" w:rsidP="001D009B">
      <w:pPr>
        <w:tabs>
          <w:tab w:val="right" w:pos="9360"/>
        </w:tabs>
        <w:spacing w:line="276" w:lineRule="auto"/>
        <w:jc w:val="both"/>
        <w:rPr>
          <w:sz w:val="24"/>
          <w:szCs w:val="24"/>
        </w:rPr>
      </w:pPr>
      <w:r w:rsidRPr="009446A1">
        <w:rPr>
          <w:sz w:val="24"/>
          <w:szCs w:val="24"/>
        </w:rPr>
        <w:lastRenderedPageBreak/>
        <w:t xml:space="preserve">No, iako je antidiskriminaciono zakonodavstvo značajno unaprijeđeno i usaglašeno sa međunarodnim pravom u ovoj oblasti, mora se realizovati linearno usaglašavanje svih važećih zakona, posebno sa stanovišta terminologije, koja je neusaglašena, ali nerijetko i diskriminatorna. Ovdje se posebno misli na važeće zakone koji ograničavaju lica sa mentalnim invaliditetom u ostvarivanju procesnih, imovinskih, izbornih i drugih prava. </w:t>
      </w:r>
      <w:r w:rsidRPr="009446A1">
        <w:rPr>
          <w:rFonts w:ascii="Calibri" w:hAnsi="Calibri"/>
          <w:sz w:val="24"/>
          <w:szCs w:val="24"/>
        </w:rPr>
        <w:t xml:space="preserve">Prema konceptu propisanom važećim zakonskim rješenjima, osoba </w:t>
      </w:r>
      <w:r w:rsidRPr="009446A1">
        <w:rPr>
          <w:rFonts w:ascii="Calibri" w:hAnsi="Calibri"/>
          <w:sz w:val="24"/>
          <w:szCs w:val="24"/>
          <w:lang w:val="sr-Latn-CS"/>
        </w:rPr>
        <w:t xml:space="preserve">sa mentalnim oštećenjima se lišava poslovne sposobnosti </w:t>
      </w:r>
      <w:r w:rsidRPr="009446A1">
        <w:rPr>
          <w:rFonts w:ascii="Calibri" w:hAnsi="Calibri"/>
          <w:sz w:val="24"/>
          <w:szCs w:val="24"/>
        </w:rPr>
        <w:t xml:space="preserve">na neodređeno vrijeme, a ona sama ili drugi aktivno legitimisani subjekti mogu pokrenuti postupak za </w:t>
      </w:r>
      <w:r w:rsidRPr="009446A1">
        <w:rPr>
          <w:rFonts w:ascii="Calibri" w:hAnsi="Calibri"/>
          <w:sz w:val="24"/>
          <w:szCs w:val="24"/>
          <w:lang w:val="sr-Latn-CS"/>
        </w:rPr>
        <w:t xml:space="preserve">djelimično ili potpuno </w:t>
      </w:r>
      <w:r w:rsidRPr="009446A1">
        <w:rPr>
          <w:rFonts w:ascii="Calibri" w:hAnsi="Calibri"/>
          <w:sz w:val="24"/>
          <w:szCs w:val="24"/>
        </w:rPr>
        <w:t>vraćanje poslovne sposobnosti</w:t>
      </w:r>
      <w:r w:rsidRPr="009446A1">
        <w:rPr>
          <w:rFonts w:ascii="Calibri" w:hAnsi="Calibri"/>
          <w:sz w:val="24"/>
          <w:szCs w:val="24"/>
          <w:lang w:val="sr-Latn-CS"/>
        </w:rPr>
        <w:t xml:space="preserve">. Umjesto ovog koncepta međunarodni standardi definisani </w:t>
      </w:r>
      <w:r w:rsidRPr="004209A7">
        <w:rPr>
          <w:rFonts w:ascii="Calibri" w:hAnsi="Calibri"/>
          <w:i/>
          <w:sz w:val="24"/>
          <w:szCs w:val="24"/>
          <w:lang w:val="sr-Latn-CS"/>
        </w:rPr>
        <w:t>Konvencijom UN-a o pravima osoba sa invaliditetom</w:t>
      </w:r>
      <w:r w:rsidRPr="009446A1">
        <w:rPr>
          <w:rFonts w:ascii="Calibri" w:hAnsi="Calibri"/>
          <w:sz w:val="24"/>
          <w:szCs w:val="24"/>
          <w:lang w:val="sr-Latn-CS"/>
        </w:rPr>
        <w:t xml:space="preserve"> preporučuju državama da uspostave i praktikuju </w:t>
      </w:r>
      <w:r w:rsidRPr="009446A1">
        <w:rPr>
          <w:rFonts w:ascii="Calibri" w:hAnsi="Calibri"/>
          <w:sz w:val="24"/>
          <w:szCs w:val="24"/>
        </w:rPr>
        <w:t>suprotan</w:t>
      </w:r>
      <w:r w:rsidR="004209A7">
        <w:rPr>
          <w:rFonts w:ascii="Calibri" w:hAnsi="Calibri"/>
          <w:sz w:val="24"/>
          <w:szCs w:val="24"/>
        </w:rPr>
        <w:t>, ograničeni pristup</w:t>
      </w:r>
      <w:r w:rsidR="004209A7">
        <w:rPr>
          <w:rFonts w:ascii="Calibri" w:hAnsi="Calibri"/>
          <w:sz w:val="24"/>
          <w:szCs w:val="24"/>
          <w:lang w:val="sr-Latn-CS"/>
        </w:rPr>
        <w:t xml:space="preserve">, </w:t>
      </w:r>
      <w:r w:rsidRPr="009446A1">
        <w:rPr>
          <w:rFonts w:ascii="Calibri" w:hAnsi="Calibri"/>
          <w:sz w:val="24"/>
          <w:szCs w:val="24"/>
          <w:lang w:val="sr-Latn-CS"/>
        </w:rPr>
        <w:t>shodno kojem bi</w:t>
      </w:r>
      <w:r w:rsidRPr="009446A1">
        <w:rPr>
          <w:rFonts w:ascii="Calibri" w:hAnsi="Calibri"/>
          <w:sz w:val="24"/>
          <w:szCs w:val="24"/>
        </w:rPr>
        <w:t xml:space="preserve"> lišavanje poslovne sposobnosti bilo</w:t>
      </w:r>
      <w:r w:rsidRPr="009446A1">
        <w:rPr>
          <w:rFonts w:ascii="Calibri" w:hAnsi="Calibri"/>
          <w:sz w:val="24"/>
          <w:szCs w:val="24"/>
          <w:lang w:val="sr-Latn-CS"/>
        </w:rPr>
        <w:t xml:space="preserve"> </w:t>
      </w:r>
      <w:r w:rsidRPr="009446A1">
        <w:rPr>
          <w:rFonts w:ascii="Calibri" w:hAnsi="Calibri"/>
          <w:sz w:val="24"/>
          <w:szCs w:val="24"/>
        </w:rPr>
        <w:t>uvijek ograničeno nekim vremenskim rokom, a produženje ove mjere omogućilo bi sudu da periodično kontroliše da li je ovakva mjera još uvijek neophodna.</w:t>
      </w:r>
      <w:r w:rsidR="004209A7">
        <w:rPr>
          <w:rFonts w:ascii="Calibri" w:hAnsi="Calibri"/>
          <w:sz w:val="24"/>
          <w:szCs w:val="24"/>
        </w:rPr>
        <w:t xml:space="preserve"> Osim toga, dosadašnji model supstitucije u donošenju odluka potrebno je inovirati i </w:t>
      </w:r>
      <w:r w:rsidR="00E92B4D">
        <w:rPr>
          <w:rFonts w:ascii="Calibri" w:hAnsi="Calibri"/>
          <w:sz w:val="24"/>
          <w:szCs w:val="24"/>
        </w:rPr>
        <w:t xml:space="preserve">zamijeniti </w:t>
      </w:r>
      <w:r w:rsidR="004209A7">
        <w:rPr>
          <w:rFonts w:ascii="Calibri" w:hAnsi="Calibri"/>
          <w:sz w:val="24"/>
          <w:szCs w:val="24"/>
        </w:rPr>
        <w:t xml:space="preserve">modelom </w:t>
      </w:r>
      <w:r w:rsidR="00E92B4D">
        <w:rPr>
          <w:rFonts w:ascii="Calibri" w:hAnsi="Calibri"/>
          <w:sz w:val="24"/>
          <w:szCs w:val="24"/>
        </w:rPr>
        <w:t>odlučivanja uz podršku</w:t>
      </w:r>
      <w:r w:rsidR="004209A7">
        <w:rPr>
          <w:rFonts w:ascii="Calibri" w:hAnsi="Calibri"/>
          <w:sz w:val="24"/>
          <w:szCs w:val="24"/>
        </w:rPr>
        <w:t>, naročito u onim oblastima koje su kao takve standardizovane praksom međunarodnih sudskih i kvazi-sudskih tijela.</w:t>
      </w:r>
    </w:p>
    <w:p w14:paraId="3CC87DAB" w14:textId="55FC651D" w:rsidR="009446A1" w:rsidRDefault="009446A1" w:rsidP="009446A1">
      <w:pPr>
        <w:tabs>
          <w:tab w:val="right" w:pos="9360"/>
        </w:tabs>
        <w:spacing w:line="276" w:lineRule="auto"/>
        <w:jc w:val="both"/>
        <w:rPr>
          <w:b/>
          <w:sz w:val="24"/>
          <w:szCs w:val="24"/>
        </w:rPr>
      </w:pPr>
    </w:p>
    <w:p w14:paraId="1819FAD6" w14:textId="77777777" w:rsidR="00A47816" w:rsidRDefault="00A47816" w:rsidP="00A47816">
      <w:pPr>
        <w:tabs>
          <w:tab w:val="right" w:pos="9360"/>
        </w:tabs>
        <w:spacing w:after="0" w:line="276" w:lineRule="auto"/>
        <w:jc w:val="both"/>
        <w:rPr>
          <w:b/>
          <w:sz w:val="24"/>
          <w:szCs w:val="24"/>
        </w:rPr>
      </w:pPr>
      <w:r>
        <w:rPr>
          <w:b/>
          <w:sz w:val="24"/>
          <w:szCs w:val="24"/>
        </w:rPr>
        <w:t>V</w:t>
      </w:r>
      <w:r>
        <w:rPr>
          <w:b/>
          <w:sz w:val="24"/>
          <w:szCs w:val="24"/>
        </w:rPr>
        <w:tab/>
        <w:t xml:space="preserve">               </w:t>
      </w:r>
      <w:r w:rsidR="009446A1" w:rsidRPr="00AA0251">
        <w:rPr>
          <w:b/>
          <w:sz w:val="24"/>
          <w:szCs w:val="24"/>
        </w:rPr>
        <w:t xml:space="preserve">AKTIVNOSTI NA PROMOCIJI LJUDSKIH PRAVA I JAČANJU KADROVSKIH KAPACITETA </w:t>
      </w:r>
      <w:r>
        <w:rPr>
          <w:b/>
          <w:sz w:val="24"/>
          <w:szCs w:val="24"/>
        </w:rPr>
        <w:t xml:space="preserve"> </w:t>
      </w:r>
    </w:p>
    <w:p w14:paraId="134D392A" w14:textId="594ED069" w:rsidR="009446A1" w:rsidRDefault="00A47816" w:rsidP="00A47816">
      <w:pPr>
        <w:tabs>
          <w:tab w:val="right" w:pos="9360"/>
        </w:tabs>
        <w:spacing w:after="0" w:line="276" w:lineRule="auto"/>
        <w:jc w:val="both"/>
        <w:rPr>
          <w:b/>
          <w:sz w:val="24"/>
          <w:szCs w:val="24"/>
        </w:rPr>
      </w:pPr>
      <w:r>
        <w:rPr>
          <w:b/>
          <w:sz w:val="24"/>
          <w:szCs w:val="24"/>
        </w:rPr>
        <w:t xml:space="preserve">                    </w:t>
      </w:r>
      <w:r w:rsidR="009446A1" w:rsidRPr="00AA0251">
        <w:rPr>
          <w:b/>
          <w:sz w:val="24"/>
          <w:szCs w:val="24"/>
        </w:rPr>
        <w:t>SEKTORA ZA ZAŠTITU OD DISKRIMINACIJE</w:t>
      </w:r>
    </w:p>
    <w:p w14:paraId="1496CB44" w14:textId="76E7614A" w:rsidR="009446A1" w:rsidRDefault="009446A1" w:rsidP="009446A1">
      <w:pPr>
        <w:tabs>
          <w:tab w:val="right" w:pos="9360"/>
        </w:tabs>
        <w:spacing w:line="276" w:lineRule="auto"/>
        <w:jc w:val="both"/>
        <w:rPr>
          <w:rFonts w:cstheme="minorHAnsi"/>
          <w:b/>
          <w:sz w:val="24"/>
          <w:szCs w:val="24"/>
          <w:lang w:val="sr-Latn-CS"/>
        </w:rPr>
      </w:pPr>
    </w:p>
    <w:p w14:paraId="78009C5B" w14:textId="4A24604C" w:rsidR="009446A1" w:rsidRDefault="009446A1" w:rsidP="00AB105C">
      <w:pPr>
        <w:tabs>
          <w:tab w:val="right" w:pos="9360"/>
        </w:tabs>
        <w:spacing w:after="0" w:line="276" w:lineRule="auto"/>
        <w:jc w:val="both"/>
        <w:rPr>
          <w:rFonts w:cstheme="minorHAnsi"/>
          <w:sz w:val="24"/>
          <w:szCs w:val="24"/>
          <w:lang w:val="sr-Latn-CS"/>
        </w:rPr>
      </w:pPr>
      <w:r>
        <w:rPr>
          <w:rFonts w:cstheme="minorHAnsi"/>
          <w:sz w:val="24"/>
          <w:szCs w:val="24"/>
          <w:lang w:val="sr-Latn-CS"/>
        </w:rPr>
        <w:t xml:space="preserve">Zaštitnik je i za ovaj polugodišnji period posvetio pažnju jačanju promotivnih aktivnosti, snaženju Institucije sa stanovišta prepoznatljivosti, ali i učešću na evropskom postoru gdje se kreiraju antidiskriminacioni standardi, stvara praksa u efikasnoj zaštiti i </w:t>
      </w:r>
      <w:r w:rsidR="004209A7">
        <w:rPr>
          <w:rFonts w:cstheme="minorHAnsi"/>
          <w:sz w:val="24"/>
          <w:szCs w:val="24"/>
          <w:lang w:val="sr-Latn-CS"/>
        </w:rPr>
        <w:t>daju preporuke</w:t>
      </w:r>
      <w:r>
        <w:rPr>
          <w:rFonts w:cstheme="minorHAnsi"/>
          <w:sz w:val="24"/>
          <w:szCs w:val="24"/>
          <w:lang w:val="sr-Latn-CS"/>
        </w:rPr>
        <w:t xml:space="preserve"> državama kroz aktivnosti kontrolnih mehanizama na nivou tijela Savjeta Evrope. Svoj doprinos u organizaciji, učešću i podršci aktivnostima od značaja za promociju prava na jednakost </w:t>
      </w:r>
      <w:r w:rsidR="00EB575F">
        <w:rPr>
          <w:rFonts w:cstheme="minorHAnsi"/>
          <w:sz w:val="24"/>
          <w:szCs w:val="24"/>
          <w:lang w:val="sr-Latn-CS"/>
        </w:rPr>
        <w:t xml:space="preserve">zaštićenih društvenih grupa </w:t>
      </w:r>
      <w:r>
        <w:rPr>
          <w:rFonts w:cstheme="minorHAnsi"/>
          <w:sz w:val="24"/>
          <w:szCs w:val="24"/>
          <w:lang w:val="sr-Latn-CS"/>
        </w:rPr>
        <w:t>Institucija je dala u okvirima raspoloživih i skromnih finansijskih mogućnosti. Predstavnici Institucije odazivali su se na pozive za učešće na javnim skupovima sa kojih su slate antidiskriminacione poruke, podržavali su aktivnost</w:t>
      </w:r>
      <w:r w:rsidR="00EB575F">
        <w:rPr>
          <w:rFonts w:cstheme="minorHAnsi"/>
          <w:sz w:val="24"/>
          <w:szCs w:val="24"/>
          <w:lang w:val="sr-Latn-CS"/>
        </w:rPr>
        <w:t>i civilnog sektora koji posvećen</w:t>
      </w:r>
      <w:r>
        <w:rPr>
          <w:rFonts w:cstheme="minorHAnsi"/>
          <w:sz w:val="24"/>
          <w:szCs w:val="24"/>
          <w:lang w:val="sr-Latn-CS"/>
        </w:rPr>
        <w:t xml:space="preserve">o djeluje u prevenciji i zaštiti od diskriminacije ranjivih društvenih grupa i snažno osuđivali  akte nasilja nad djecom, ženama, manjinama i drugim respektim kategorijama stanovništa. </w:t>
      </w:r>
    </w:p>
    <w:p w14:paraId="4C132D4B" w14:textId="5A8DE67E" w:rsidR="008F1F7E" w:rsidRDefault="008F1F7E" w:rsidP="00AB105C">
      <w:pPr>
        <w:tabs>
          <w:tab w:val="right" w:pos="9360"/>
        </w:tabs>
        <w:spacing w:after="0" w:line="276" w:lineRule="auto"/>
        <w:jc w:val="both"/>
        <w:rPr>
          <w:rFonts w:cstheme="minorHAnsi"/>
          <w:b/>
          <w:sz w:val="24"/>
          <w:szCs w:val="24"/>
          <w:lang w:val="sr-Latn-CS"/>
        </w:rPr>
      </w:pPr>
    </w:p>
    <w:p w14:paraId="10D04BA4" w14:textId="77777777" w:rsidR="00AB105C" w:rsidRDefault="00AB105C" w:rsidP="00AB105C">
      <w:pPr>
        <w:tabs>
          <w:tab w:val="right" w:pos="9360"/>
        </w:tabs>
        <w:spacing w:after="0" w:line="276" w:lineRule="auto"/>
        <w:jc w:val="both"/>
        <w:rPr>
          <w:rFonts w:cstheme="minorHAnsi"/>
          <w:b/>
          <w:sz w:val="24"/>
          <w:szCs w:val="24"/>
          <w:lang w:val="sr-Latn-CS"/>
        </w:rPr>
      </w:pPr>
    </w:p>
    <w:p w14:paraId="3CEDE11F" w14:textId="3AC9E8F4" w:rsidR="008F1F7E" w:rsidRDefault="00A47816" w:rsidP="009446A1">
      <w:pPr>
        <w:tabs>
          <w:tab w:val="right" w:pos="9360"/>
        </w:tabs>
        <w:spacing w:line="276" w:lineRule="auto"/>
        <w:jc w:val="both"/>
        <w:rPr>
          <w:rFonts w:cstheme="minorHAnsi"/>
          <w:b/>
          <w:sz w:val="24"/>
          <w:szCs w:val="24"/>
          <w:lang w:val="sr-Latn-CS"/>
        </w:rPr>
      </w:pPr>
      <w:r>
        <w:rPr>
          <w:rFonts w:cstheme="minorHAnsi"/>
          <w:b/>
          <w:sz w:val="24"/>
          <w:szCs w:val="24"/>
          <w:lang w:val="sr-Latn-CS"/>
        </w:rPr>
        <w:t xml:space="preserve">                     </w:t>
      </w:r>
      <w:r w:rsidR="008F1F7E">
        <w:rPr>
          <w:rFonts w:cstheme="minorHAnsi"/>
          <w:b/>
          <w:sz w:val="24"/>
          <w:szCs w:val="24"/>
          <w:lang w:val="sr-Latn-CS"/>
        </w:rPr>
        <w:t>Najznačajniji aspekti m</w:t>
      </w:r>
      <w:r w:rsidR="008F1F7E" w:rsidRPr="008F1F7E">
        <w:rPr>
          <w:rFonts w:cstheme="minorHAnsi"/>
          <w:b/>
          <w:sz w:val="24"/>
          <w:szCs w:val="24"/>
          <w:lang w:val="sr-Latn-CS"/>
        </w:rPr>
        <w:t>eđunarodn</w:t>
      </w:r>
      <w:r w:rsidR="008F1F7E">
        <w:rPr>
          <w:rFonts w:cstheme="minorHAnsi"/>
          <w:b/>
          <w:sz w:val="24"/>
          <w:szCs w:val="24"/>
          <w:lang w:val="sr-Latn-CS"/>
        </w:rPr>
        <w:t>e</w:t>
      </w:r>
      <w:r w:rsidR="008F1F7E" w:rsidRPr="008F1F7E">
        <w:rPr>
          <w:rFonts w:cstheme="minorHAnsi"/>
          <w:b/>
          <w:sz w:val="24"/>
          <w:szCs w:val="24"/>
          <w:lang w:val="sr-Latn-CS"/>
        </w:rPr>
        <w:t xml:space="preserve"> saradnj</w:t>
      </w:r>
      <w:r w:rsidR="008F1F7E">
        <w:rPr>
          <w:rFonts w:cstheme="minorHAnsi"/>
          <w:b/>
          <w:sz w:val="24"/>
          <w:szCs w:val="24"/>
          <w:lang w:val="sr-Latn-CS"/>
        </w:rPr>
        <w:t xml:space="preserve">e </w:t>
      </w:r>
    </w:p>
    <w:p w14:paraId="5EAE50A4" w14:textId="77777777" w:rsidR="00AB105C" w:rsidRDefault="00AB105C" w:rsidP="00AB105C">
      <w:pPr>
        <w:spacing w:after="0" w:line="276" w:lineRule="auto"/>
        <w:jc w:val="both"/>
        <w:rPr>
          <w:rFonts w:cstheme="minorHAnsi"/>
          <w:sz w:val="24"/>
          <w:szCs w:val="24"/>
          <w:lang w:val="sr-Latn-CS"/>
        </w:rPr>
      </w:pPr>
    </w:p>
    <w:p w14:paraId="01BBE55C" w14:textId="3A6E2FFF" w:rsidR="008F1F7E" w:rsidRDefault="008F1F7E" w:rsidP="00AB105C">
      <w:pPr>
        <w:spacing w:after="0" w:line="276" w:lineRule="auto"/>
        <w:jc w:val="both"/>
        <w:rPr>
          <w:rFonts w:eastAsia="Times New Roman" w:cs="Times New Roman"/>
          <w:sz w:val="24"/>
          <w:szCs w:val="24"/>
        </w:rPr>
      </w:pPr>
      <w:r>
        <w:rPr>
          <w:rFonts w:cstheme="minorHAnsi"/>
          <w:sz w:val="24"/>
          <w:szCs w:val="24"/>
          <w:lang w:val="sr-Latn-CS"/>
        </w:rPr>
        <w:t xml:space="preserve">U cilju snaženja međunarodne saradnje </w:t>
      </w:r>
      <w:r w:rsidRPr="000E5332">
        <w:rPr>
          <w:rFonts w:cstheme="minorHAnsi"/>
          <w:sz w:val="24"/>
          <w:szCs w:val="24"/>
          <w:lang w:val="sr-Latn-CS"/>
        </w:rPr>
        <w:t xml:space="preserve">zamjenik Zaštitnika za oblast zaštite od diskriminacije prisustvovao je </w:t>
      </w:r>
      <w:r w:rsidRPr="000E5332">
        <w:rPr>
          <w:rFonts w:eastAsia="Times New Roman" w:cs="Times New Roman"/>
          <w:sz w:val="24"/>
          <w:szCs w:val="24"/>
        </w:rPr>
        <w:t>zasijedanju sva tri nadzorna mehanizma Savjeta Evrope (</w:t>
      </w:r>
      <w:r w:rsidRPr="008F1F7E">
        <w:rPr>
          <w:rFonts w:eastAsia="Times New Roman" w:cs="Times New Roman"/>
          <w:i/>
          <w:sz w:val="24"/>
          <w:szCs w:val="24"/>
        </w:rPr>
        <w:t>Evropske komisije protiv rasizma i netolerancije, Savjetodavnog komiteta Okvirne konvencije za zaštitu manjina i Komiteta za manjinske i regionalne jezike</w:t>
      </w:r>
      <w:r w:rsidRPr="000E5332">
        <w:rPr>
          <w:rFonts w:eastAsia="Times New Roman" w:cs="Times New Roman"/>
          <w:sz w:val="24"/>
          <w:szCs w:val="24"/>
        </w:rPr>
        <w:t>), koj</w:t>
      </w:r>
      <w:r>
        <w:rPr>
          <w:rFonts w:eastAsia="Times New Roman" w:cs="Times New Roman"/>
          <w:sz w:val="24"/>
          <w:szCs w:val="24"/>
        </w:rPr>
        <w:t>o</w:t>
      </w:r>
      <w:r w:rsidRPr="000E5332">
        <w:rPr>
          <w:rFonts w:eastAsia="Times New Roman" w:cs="Times New Roman"/>
          <w:sz w:val="24"/>
          <w:szCs w:val="24"/>
        </w:rPr>
        <w:t>m prilik</w:t>
      </w:r>
      <w:r>
        <w:rPr>
          <w:rFonts w:eastAsia="Times New Roman" w:cs="Times New Roman"/>
          <w:sz w:val="24"/>
          <w:szCs w:val="24"/>
        </w:rPr>
        <w:t>o</w:t>
      </w:r>
      <w:r w:rsidRPr="000E5332">
        <w:rPr>
          <w:rFonts w:eastAsia="Times New Roman" w:cs="Times New Roman"/>
          <w:sz w:val="24"/>
          <w:szCs w:val="24"/>
        </w:rPr>
        <w:t xml:space="preserve">m je naglašena obaveza preduzimanja </w:t>
      </w:r>
      <w:r w:rsidRPr="000E5332">
        <w:rPr>
          <w:rFonts w:eastAsia="Times New Roman" w:cs="Times New Roman"/>
          <w:sz w:val="24"/>
          <w:szCs w:val="24"/>
        </w:rPr>
        <w:lastRenderedPageBreak/>
        <w:t xml:space="preserve">kontinuiranih mjera i napora za praćenje stanja u državama članicama, naročito u vremenu kriza i pojačanih trendova rasnog populizma, ksenofobije i netolerancije. </w:t>
      </w:r>
    </w:p>
    <w:p w14:paraId="69B2911A" w14:textId="26400992" w:rsidR="008F1F7E" w:rsidRDefault="008F1F7E" w:rsidP="008F1F7E">
      <w:pPr>
        <w:spacing w:before="100" w:beforeAutospacing="1" w:after="100" w:afterAutospacing="1" w:line="276" w:lineRule="auto"/>
        <w:jc w:val="both"/>
        <w:rPr>
          <w:rFonts w:eastAsia="Times New Roman" w:cs="Times New Roman"/>
          <w:sz w:val="24"/>
          <w:szCs w:val="24"/>
        </w:rPr>
      </w:pPr>
      <w:r w:rsidRPr="000E5332">
        <w:rPr>
          <w:rFonts w:eastAsia="Times New Roman" w:cs="Times New Roman"/>
          <w:sz w:val="24"/>
          <w:szCs w:val="24"/>
        </w:rPr>
        <w:t>Konstatovano je da su programi Savjeta Evrope, SOCCER, PREDIM i HELP, uticali na jačanje kapaciteta institucije Zaštitnika, posebno kada je u pitanju konkretna primjena standarda Savjeta Evrope u predmetima u radu. </w:t>
      </w:r>
    </w:p>
    <w:p w14:paraId="027573EE" w14:textId="77777777" w:rsidR="008F1F7E" w:rsidRPr="009C79ED" w:rsidRDefault="008F1F7E" w:rsidP="008F1F7E">
      <w:pPr>
        <w:spacing w:before="100" w:beforeAutospacing="1" w:after="100" w:afterAutospacing="1" w:line="276" w:lineRule="auto"/>
        <w:jc w:val="both"/>
        <w:rPr>
          <w:rFonts w:ascii="Times New Roman" w:eastAsia="Times New Roman" w:hAnsi="Times New Roman" w:cs="Times New Roman"/>
          <w:sz w:val="24"/>
          <w:szCs w:val="24"/>
        </w:rPr>
      </w:pPr>
      <w:r w:rsidRPr="00C20572">
        <w:rPr>
          <w:rFonts w:eastAsia="Times New Roman" w:cs="Times New Roman"/>
          <w:sz w:val="24"/>
          <w:szCs w:val="24"/>
        </w:rPr>
        <w:t>Na konferenciji “</w:t>
      </w:r>
      <w:r w:rsidRPr="008F1F7E">
        <w:rPr>
          <w:rFonts w:eastAsia="Times New Roman" w:cs="Times New Roman"/>
          <w:i/>
          <w:sz w:val="24"/>
          <w:szCs w:val="24"/>
        </w:rPr>
        <w:t>HELP za prijateljsko pravosuđe</w:t>
      </w:r>
      <w:r w:rsidRPr="00C20572">
        <w:rPr>
          <w:rFonts w:eastAsia="Times New Roman" w:cs="Times New Roman"/>
          <w:sz w:val="24"/>
          <w:szCs w:val="24"/>
        </w:rPr>
        <w:t xml:space="preserve">” organizovanoj u okviru Programa edukacije pravnika profesionalaca Savjeta Evrope, učestvovao je zamjenik Zaštitnika za oblast zaštite od diskriminacije i koordinator HELP Programa za Crnu Goru. </w:t>
      </w:r>
      <w:r>
        <w:rPr>
          <w:rFonts w:eastAsia="Times New Roman" w:cs="Times New Roman"/>
          <w:sz w:val="24"/>
          <w:szCs w:val="24"/>
        </w:rPr>
        <w:t xml:space="preserve">Aktivnosti </w:t>
      </w:r>
      <w:r w:rsidRPr="00C20572">
        <w:rPr>
          <w:rFonts w:eastAsia="Times New Roman" w:cs="Times New Roman"/>
          <w:sz w:val="24"/>
          <w:szCs w:val="24"/>
        </w:rPr>
        <w:t>ov</w:t>
      </w:r>
      <w:r>
        <w:rPr>
          <w:rFonts w:eastAsia="Times New Roman" w:cs="Times New Roman"/>
          <w:sz w:val="24"/>
          <w:szCs w:val="24"/>
        </w:rPr>
        <w:t>o</w:t>
      </w:r>
      <w:r w:rsidRPr="00C20572">
        <w:rPr>
          <w:rFonts w:eastAsia="Times New Roman" w:cs="Times New Roman"/>
          <w:sz w:val="24"/>
          <w:szCs w:val="24"/>
        </w:rPr>
        <w:t xml:space="preserve">g </w:t>
      </w:r>
      <w:r>
        <w:rPr>
          <w:rFonts w:eastAsia="Times New Roman" w:cs="Times New Roman"/>
          <w:sz w:val="24"/>
          <w:szCs w:val="24"/>
        </w:rPr>
        <w:t>skupa bile su usmjerene na objedinjavanje</w:t>
      </w:r>
      <w:r w:rsidRPr="00C20572">
        <w:rPr>
          <w:rFonts w:eastAsia="Times New Roman" w:cs="Times New Roman"/>
          <w:sz w:val="24"/>
          <w:szCs w:val="24"/>
        </w:rPr>
        <w:t xml:space="preserve"> potencijal</w:t>
      </w:r>
      <w:r>
        <w:rPr>
          <w:rFonts w:eastAsia="Times New Roman" w:cs="Times New Roman"/>
          <w:sz w:val="24"/>
          <w:szCs w:val="24"/>
        </w:rPr>
        <w:t>a</w:t>
      </w:r>
      <w:r w:rsidRPr="00C20572">
        <w:rPr>
          <w:rFonts w:eastAsia="Times New Roman" w:cs="Times New Roman"/>
          <w:sz w:val="24"/>
          <w:szCs w:val="24"/>
        </w:rPr>
        <w:t xml:space="preserve"> nosilaca odgovornih funkcija u pravosuđu i drugim vitalnim državnim institucijama i službama, </w:t>
      </w:r>
      <w:r>
        <w:rPr>
          <w:rFonts w:eastAsia="Times New Roman" w:cs="Times New Roman"/>
          <w:sz w:val="24"/>
          <w:szCs w:val="24"/>
        </w:rPr>
        <w:t>radi usvajanja znanja i iskustva potrebnih</w:t>
      </w:r>
      <w:r w:rsidRPr="00C20572">
        <w:rPr>
          <w:rFonts w:eastAsia="Times New Roman" w:cs="Times New Roman"/>
          <w:sz w:val="24"/>
          <w:szCs w:val="24"/>
        </w:rPr>
        <w:t xml:space="preserve"> za uspješnu </w:t>
      </w:r>
      <w:r w:rsidRPr="00466557">
        <w:rPr>
          <w:rFonts w:eastAsia="Times New Roman" w:cs="Times New Roman"/>
          <w:sz w:val="24"/>
          <w:szCs w:val="24"/>
        </w:rPr>
        <w:t xml:space="preserve">implementaciju Evropske konvencije o ljudskim pravima. Značajna pažnja bila je posvećena temama kao što su: pravosuđe prilagođeno potrebama djeteta; borba protiv rasizma, ksenofobije, homofobije i transfobije; prava zaposlenih, odnosno radnička prava kao ljudska prava; te fenomeni nasilja nad ženama i porodičnog nasilja. </w:t>
      </w:r>
    </w:p>
    <w:p w14:paraId="6EED30FF" w14:textId="77777777" w:rsidR="008F1F7E" w:rsidRDefault="008F1F7E" w:rsidP="008F1F7E">
      <w:pPr>
        <w:spacing w:before="100" w:beforeAutospacing="1" w:after="100" w:afterAutospacing="1" w:line="276" w:lineRule="auto"/>
        <w:jc w:val="both"/>
        <w:rPr>
          <w:rFonts w:eastAsia="Times New Roman" w:cs="Times New Roman"/>
          <w:sz w:val="24"/>
          <w:szCs w:val="24"/>
        </w:rPr>
      </w:pPr>
      <w:r w:rsidRPr="00F47E99">
        <w:rPr>
          <w:rFonts w:eastAsia="Times New Roman" w:cs="Times New Roman"/>
          <w:sz w:val="24"/>
          <w:szCs w:val="24"/>
        </w:rPr>
        <w:t xml:space="preserve">U duhu nastavka dobre međunarodne saradnje savjetnica iz sektora za zaštitu od diskriminacije, bila je učesnica okruglog stola „Aktuelnosti građanskog i trgovačkog zakonodavstva i pravne </w:t>
      </w:r>
      <w:proofErr w:type="gramStart"/>
      <w:r w:rsidRPr="00F47E99">
        <w:rPr>
          <w:rFonts w:eastAsia="Times New Roman" w:cs="Times New Roman"/>
          <w:sz w:val="24"/>
          <w:szCs w:val="24"/>
        </w:rPr>
        <w:t>prakse“</w:t>
      </w:r>
      <w:proofErr w:type="gramEnd"/>
      <w:r w:rsidRPr="00F47E99">
        <w:rPr>
          <w:rFonts w:eastAsia="Times New Roman" w:cs="Times New Roman"/>
          <w:sz w:val="24"/>
          <w:szCs w:val="24"/>
        </w:rPr>
        <w:t>, koji je organizovao Pravni fakultet Sveučilišta u Mostaru. Skup je bio osmišljen kao međunarodno savjetovanje, kojom prilikom je savjetnica govorila o efikasnosti mehanizama zaštite u slučajevima diskriminacije, ulozi Zaštitnika kao centralnog mehanizma u zaštiti od diskriminacije, postupcima po pojedinačnim pritužbama, pravnoj prirodi preporuka, primjenljivosti međunarodnog antidiskriminacionog prava u sačinjavanju mišljenja i drugim aspektima kvazisudskog i preventivnog djelovanja Institucije.</w:t>
      </w:r>
    </w:p>
    <w:p w14:paraId="1C7DA80B" w14:textId="4F719921" w:rsidR="008F1F7E" w:rsidRDefault="008F1F7E" w:rsidP="008F1F7E">
      <w:pPr>
        <w:spacing w:before="100" w:beforeAutospacing="1" w:after="100" w:afterAutospacing="1" w:line="276" w:lineRule="auto"/>
        <w:jc w:val="both"/>
        <w:rPr>
          <w:rFonts w:eastAsia="Times New Roman" w:cs="Times New Roman"/>
          <w:sz w:val="24"/>
          <w:szCs w:val="24"/>
        </w:rPr>
      </w:pPr>
      <w:r w:rsidRPr="004565E3">
        <w:rPr>
          <w:rFonts w:eastAsia="Times New Roman" w:cs="Times New Roman"/>
          <w:sz w:val="24"/>
          <w:szCs w:val="24"/>
        </w:rPr>
        <w:t xml:space="preserve">Realizacija aktivnosti predviđenih projektom “Podrška nacionalnim institucijama u borbi protiv diskriminacije” (PREDIM), koji finansira Evropska unija i Savjet Evrope (SE), a implementira SE, omogućila je predstavnicima </w:t>
      </w:r>
      <w:r>
        <w:rPr>
          <w:rFonts w:eastAsia="Times New Roman" w:cs="Times New Roman"/>
          <w:sz w:val="24"/>
          <w:szCs w:val="24"/>
        </w:rPr>
        <w:t xml:space="preserve">institucije Zaštitnika </w:t>
      </w:r>
      <w:r w:rsidRPr="004565E3">
        <w:rPr>
          <w:rFonts w:eastAsia="Times New Roman" w:cs="Times New Roman"/>
          <w:sz w:val="24"/>
          <w:szCs w:val="24"/>
        </w:rPr>
        <w:t>da borave u studijskoj posjeti tijelima za jednakost Rebublike Hrvatske. Tokom posjete predstavnici Institucije imali su sastanke sa kolegama iz</w:t>
      </w:r>
      <w:r>
        <w:rPr>
          <w:rFonts w:eastAsia="Times New Roman" w:cs="Times New Roman"/>
          <w:sz w:val="24"/>
          <w:szCs w:val="24"/>
        </w:rPr>
        <w:t xml:space="preserve"> ureda Pučke pravobraniteljice, </w:t>
      </w:r>
      <w:r w:rsidRPr="004565E3">
        <w:rPr>
          <w:rFonts w:eastAsia="Times New Roman" w:cs="Times New Roman"/>
          <w:sz w:val="24"/>
          <w:szCs w:val="24"/>
        </w:rPr>
        <w:t>Pravobraniteljice za ravnopravnost spolova i Pravobraniteljice za prava osoba sa invaliditetom.</w:t>
      </w:r>
      <w:r>
        <w:rPr>
          <w:rFonts w:eastAsia="Times New Roman" w:cs="Times New Roman"/>
          <w:sz w:val="24"/>
          <w:szCs w:val="24"/>
        </w:rPr>
        <w:t xml:space="preserve"> Iz institucije Zaštitnika posjetama su prisustvovali službenici </w:t>
      </w:r>
      <w:r w:rsidRPr="004565E3">
        <w:rPr>
          <w:rFonts w:eastAsia="Times New Roman" w:cs="Times New Roman"/>
          <w:sz w:val="24"/>
          <w:szCs w:val="24"/>
        </w:rPr>
        <w:t xml:space="preserve">iz sektora za zaštitu od diskriminacije kao i oni koji pokrivaju oblast javne uprave, pravosuđa, međunarodne saradnje, promocije i odnosa s javnošću, </w:t>
      </w:r>
      <w:r>
        <w:rPr>
          <w:rFonts w:eastAsia="Times New Roman" w:cs="Times New Roman"/>
          <w:sz w:val="24"/>
          <w:szCs w:val="24"/>
        </w:rPr>
        <w:t xml:space="preserve">pa je </w:t>
      </w:r>
      <w:r w:rsidRPr="004565E3">
        <w:rPr>
          <w:rFonts w:eastAsia="Times New Roman" w:cs="Times New Roman"/>
          <w:sz w:val="24"/>
          <w:szCs w:val="24"/>
        </w:rPr>
        <w:t>razgovarano o gotovo svim oblastima rada, s</w:t>
      </w:r>
      <w:r>
        <w:rPr>
          <w:rFonts w:eastAsia="Times New Roman" w:cs="Times New Roman"/>
          <w:sz w:val="24"/>
          <w:szCs w:val="24"/>
        </w:rPr>
        <w:t xml:space="preserve"> akcentom na antidiskriminaciju. Posjeta tijelima za jednakost RH pokazala se višestruko značajnom za budući rad i kreiranje strateških pravaca djelovanja ove Institucije, i to u odnosu na postupanje u pojedinačnim predmetima, sprovođenje promotivnih, edukativnih, istraživačkih i drugih aktivnosti, konkurentnost postupaka zaštite od diskriminacije, implementa</w:t>
      </w:r>
      <w:r w:rsidR="00911CD6">
        <w:rPr>
          <w:rFonts w:eastAsia="Times New Roman" w:cs="Times New Roman"/>
          <w:sz w:val="24"/>
          <w:szCs w:val="24"/>
        </w:rPr>
        <w:t>ciju preporuka, pozicioniranje I</w:t>
      </w:r>
      <w:r>
        <w:rPr>
          <w:rFonts w:eastAsia="Times New Roman" w:cs="Times New Roman"/>
          <w:sz w:val="24"/>
          <w:szCs w:val="24"/>
        </w:rPr>
        <w:t>nstitucije u javnosti, i druga pitanja iz djelokruga rada.</w:t>
      </w:r>
    </w:p>
    <w:p w14:paraId="1BA46CB7" w14:textId="77777777" w:rsidR="008F1F7E" w:rsidRPr="00A64F03" w:rsidRDefault="008F1F7E" w:rsidP="008F1F7E">
      <w:pPr>
        <w:spacing w:before="100" w:beforeAutospacing="1" w:after="100" w:afterAutospacing="1" w:line="276" w:lineRule="auto"/>
        <w:jc w:val="both"/>
        <w:rPr>
          <w:rFonts w:eastAsia="Times New Roman" w:cs="Times New Roman"/>
          <w:sz w:val="24"/>
          <w:szCs w:val="24"/>
        </w:rPr>
      </w:pPr>
      <w:r w:rsidRPr="00A64F03">
        <w:rPr>
          <w:rFonts w:eastAsia="Times New Roman" w:cs="Times New Roman"/>
          <w:sz w:val="24"/>
          <w:szCs w:val="24"/>
        </w:rPr>
        <w:lastRenderedPageBreak/>
        <w:t>Prisustvo predstavnice Institucije na seminaru posvećenom promociji tijela za jednakost i institucija ombudsmana na društvenim mrežama, rezultat je još jedne aktivnosti koja je uslijedila nakon članstva u renomiranu mrežu tijela za jednakost</w:t>
      </w:r>
      <w:r>
        <w:rPr>
          <w:rFonts w:eastAsia="Times New Roman" w:cs="Times New Roman"/>
          <w:sz w:val="24"/>
          <w:szCs w:val="24"/>
        </w:rPr>
        <w:t xml:space="preserve"> koja okuplja 33</w:t>
      </w:r>
      <w:r w:rsidRPr="00A64F03">
        <w:rPr>
          <w:rFonts w:eastAsia="Times New Roman" w:cs="Times New Roman"/>
          <w:sz w:val="24"/>
          <w:szCs w:val="24"/>
        </w:rPr>
        <w:t xml:space="preserve"> evropske zemlje posvećene borbi protiv diskriminacije. (EQUINET). D</w:t>
      </w:r>
      <w:r>
        <w:rPr>
          <w:rFonts w:eastAsia="Times New Roman" w:cs="Times New Roman"/>
          <w:sz w:val="24"/>
          <w:szCs w:val="24"/>
        </w:rPr>
        <w:t>ogađaj je organi</w:t>
      </w:r>
      <w:r w:rsidRPr="00A64F03">
        <w:rPr>
          <w:rFonts w:eastAsia="Times New Roman" w:cs="Times New Roman"/>
          <w:sz w:val="24"/>
          <w:szCs w:val="24"/>
        </w:rPr>
        <w:t>zovan u Dablinu, sa učešćem predstavnika tijela za jednakost iz 15-ak država, kojom prilikom su razmijenjena iskustva o potrebi promocije institucija na društvenim mrežama, prednostima takve komunika</w:t>
      </w:r>
      <w:r>
        <w:rPr>
          <w:rFonts w:eastAsia="Times New Roman" w:cs="Times New Roman"/>
          <w:sz w:val="24"/>
          <w:szCs w:val="24"/>
        </w:rPr>
        <w:t>c</w:t>
      </w:r>
      <w:r w:rsidRPr="00A64F03">
        <w:rPr>
          <w:rFonts w:eastAsia="Times New Roman" w:cs="Times New Roman"/>
          <w:sz w:val="24"/>
          <w:szCs w:val="24"/>
        </w:rPr>
        <w:t>ije sa građanima ali i izazovima i problemima koji prate takve aktivnosti.</w:t>
      </w:r>
    </w:p>
    <w:p w14:paraId="0DEB5D3C" w14:textId="77777777" w:rsidR="008F1F7E" w:rsidRPr="002D5707" w:rsidRDefault="008F1F7E" w:rsidP="008F1F7E">
      <w:pPr>
        <w:spacing w:before="100" w:beforeAutospacing="1" w:after="100" w:afterAutospacing="1" w:line="276" w:lineRule="auto"/>
        <w:jc w:val="both"/>
        <w:rPr>
          <w:rFonts w:eastAsia="Times New Roman" w:cs="Times New Roman"/>
          <w:sz w:val="24"/>
          <w:szCs w:val="24"/>
        </w:rPr>
      </w:pPr>
      <w:r w:rsidRPr="002D5707">
        <w:rPr>
          <w:sz w:val="24"/>
          <w:szCs w:val="24"/>
        </w:rPr>
        <w:t xml:space="preserve">Nastavljajući sa aktivnostima na promociji i zaštiti prava na ravnopravnost, </w:t>
      </w:r>
      <w:r w:rsidRPr="002D5707">
        <w:rPr>
          <w:rFonts w:eastAsia="Times New Roman" w:cs="Times New Roman"/>
          <w:sz w:val="24"/>
          <w:szCs w:val="24"/>
        </w:rPr>
        <w:t>zamjenik Zaštitnika za oblast antidiskriminacije učestvovao je na konferenciji "Jačanje ravnopravnosti, potencijal obaveze obezbjeđenja jednakosti", koju je organizovala Evropska mreža tijela za jednakost (EQUINET). Međunarodna konferencija bila je posvećena učvršćivanju načela jednakosti, u okviru napora za jačanje nacionalnih institucionalnih i zakonodavnih kapaciteta zasnovanih na pozitivnim obavezama evropskih država.</w:t>
      </w:r>
    </w:p>
    <w:p w14:paraId="1A41CF18" w14:textId="7F7E619F" w:rsidR="008F1F7E" w:rsidRDefault="008F1F7E" w:rsidP="008F1F7E">
      <w:pPr>
        <w:tabs>
          <w:tab w:val="right" w:pos="9360"/>
        </w:tabs>
        <w:spacing w:line="276" w:lineRule="auto"/>
        <w:jc w:val="both"/>
        <w:rPr>
          <w:rFonts w:eastAsia="Times New Roman" w:cs="Times New Roman"/>
          <w:sz w:val="24"/>
          <w:szCs w:val="24"/>
        </w:rPr>
      </w:pPr>
      <w:r w:rsidRPr="00A16C7A">
        <w:rPr>
          <w:sz w:val="24"/>
          <w:szCs w:val="24"/>
        </w:rPr>
        <w:t xml:space="preserve">Uočavajući važnost kontinuiranog praćenja prakse Evropskog suda za ljudska prava i njene primjenljivosti u postupcima zaštite na nacionalnom nivou, predstavnik Institucije je </w:t>
      </w:r>
      <w:r w:rsidRPr="00A16C7A">
        <w:rPr>
          <w:rFonts w:eastAsia="Times New Roman" w:cs="Times New Roman"/>
          <w:sz w:val="24"/>
          <w:szCs w:val="24"/>
        </w:rPr>
        <w:t xml:space="preserve">učestvovao na obuci za advokate o primjeni Evropske konvencije o ljudskim pravima na nacionalnom nivou, </w:t>
      </w:r>
      <w:r w:rsidRPr="00A16C7A">
        <w:rPr>
          <w:sz w:val="24"/>
          <w:szCs w:val="24"/>
        </w:rPr>
        <w:t xml:space="preserve">u </w:t>
      </w:r>
      <w:r w:rsidRPr="00A16C7A">
        <w:rPr>
          <w:rFonts w:eastAsia="Times New Roman" w:cs="Times New Roman"/>
          <w:sz w:val="24"/>
          <w:szCs w:val="24"/>
        </w:rPr>
        <w:t>organizaciji Savjeta Evrope i Advokatske komore Crne Gore. Zaštitnik u svom radu dosljedno primjenjuje materijalno pravo Evropske konvencije, odnosno praksu Evropskog suda za ljudska prava, zbog čega je posebno naglašena potreba stvaranja jedinstvenih konvencijskih standarda pred svim organima u Crnoj Gori.</w:t>
      </w:r>
    </w:p>
    <w:p w14:paraId="6AF8FA39" w14:textId="2B6C3F18" w:rsidR="002D0DA4" w:rsidRPr="00AB105C" w:rsidRDefault="004209A7" w:rsidP="00AB105C">
      <w:pPr>
        <w:tabs>
          <w:tab w:val="right" w:pos="9360"/>
        </w:tabs>
        <w:spacing w:line="276" w:lineRule="auto"/>
        <w:jc w:val="both"/>
        <w:rPr>
          <w:rFonts w:eastAsia="Times New Roman" w:cs="Times New Roman"/>
          <w:sz w:val="24"/>
          <w:szCs w:val="24"/>
        </w:rPr>
      </w:pPr>
      <w:r>
        <w:rPr>
          <w:rFonts w:eastAsia="Times New Roman" w:cs="Times New Roman"/>
          <w:sz w:val="24"/>
          <w:szCs w:val="24"/>
        </w:rPr>
        <w:t xml:space="preserve">Najznačajniji aspekt </w:t>
      </w:r>
      <w:r w:rsidR="00EB575F">
        <w:rPr>
          <w:rFonts w:eastAsia="Times New Roman" w:cs="Times New Roman"/>
          <w:sz w:val="24"/>
          <w:szCs w:val="24"/>
        </w:rPr>
        <w:t>međunarodne kontrole i</w:t>
      </w:r>
      <w:r w:rsidR="0076666E">
        <w:rPr>
          <w:rFonts w:eastAsia="Times New Roman" w:cs="Times New Roman"/>
          <w:sz w:val="24"/>
          <w:szCs w:val="24"/>
        </w:rPr>
        <w:t xml:space="preserve"> nadzora nad izvršavanjem obaveza za tekuću godinu sadržan je u izvještaju ECRI objavljenom 20.</w:t>
      </w:r>
      <w:r w:rsidR="00EB575F">
        <w:rPr>
          <w:rFonts w:eastAsia="Times New Roman" w:cs="Times New Roman"/>
          <w:sz w:val="24"/>
          <w:szCs w:val="24"/>
        </w:rPr>
        <w:t xml:space="preserve"> juna </w:t>
      </w:r>
      <w:r w:rsidR="0076666E">
        <w:rPr>
          <w:rFonts w:eastAsia="Times New Roman" w:cs="Times New Roman"/>
          <w:sz w:val="24"/>
          <w:szCs w:val="24"/>
        </w:rPr>
        <w:t>2017.</w:t>
      </w:r>
      <w:r w:rsidR="00EB575F">
        <w:rPr>
          <w:rFonts w:eastAsia="Times New Roman" w:cs="Times New Roman"/>
          <w:sz w:val="24"/>
          <w:szCs w:val="24"/>
        </w:rPr>
        <w:t xml:space="preserve"> </w:t>
      </w:r>
      <w:r w:rsidR="0076666E">
        <w:rPr>
          <w:rFonts w:eastAsia="Times New Roman" w:cs="Times New Roman"/>
          <w:sz w:val="24"/>
          <w:szCs w:val="24"/>
        </w:rPr>
        <w:t xml:space="preserve">godine. Obzirom da su pozitivne opservacije o radu Zaštitnika manje više poznate Skupštini kojoj je uručen Izvještaj, nalazimo za shodno da ukažemo </w:t>
      </w:r>
      <w:r w:rsidR="00AB105C">
        <w:rPr>
          <w:rFonts w:eastAsia="Times New Roman" w:cs="Times New Roman"/>
          <w:sz w:val="24"/>
          <w:szCs w:val="24"/>
        </w:rPr>
        <w:t xml:space="preserve">da su </w:t>
      </w:r>
      <w:r w:rsidR="0076666E">
        <w:rPr>
          <w:rFonts w:eastAsia="Times New Roman" w:cs="Times New Roman"/>
          <w:sz w:val="24"/>
          <w:szCs w:val="24"/>
        </w:rPr>
        <w:t xml:space="preserve">ključne preporuke ECRI-ja </w:t>
      </w:r>
      <w:r w:rsidR="00AB105C">
        <w:rPr>
          <w:rFonts w:eastAsia="Times New Roman" w:cs="Times New Roman"/>
          <w:sz w:val="24"/>
          <w:szCs w:val="24"/>
        </w:rPr>
        <w:t xml:space="preserve">već sadržane u nalazima Zaštitnika iz ranijih izvještaja i informacije za 2016.godinu. </w:t>
      </w:r>
      <w:r w:rsidR="0076666E" w:rsidRPr="00AB105C">
        <w:rPr>
          <w:sz w:val="24"/>
        </w:rPr>
        <w:t xml:space="preserve"> </w:t>
      </w:r>
    </w:p>
    <w:p w14:paraId="7CFA21C9" w14:textId="6D62EBEC" w:rsidR="00AE63F8" w:rsidRDefault="00AE63F8" w:rsidP="009446A1">
      <w:pPr>
        <w:spacing w:after="0" w:line="276" w:lineRule="auto"/>
        <w:jc w:val="both"/>
        <w:rPr>
          <w:rFonts w:cstheme="minorHAnsi"/>
          <w:sz w:val="24"/>
          <w:szCs w:val="24"/>
          <w:lang w:val="sr-Latn-CS"/>
        </w:rPr>
      </w:pPr>
    </w:p>
    <w:p w14:paraId="0701A138" w14:textId="3A375A0A" w:rsidR="002D0DA4" w:rsidRDefault="002D0DA4" w:rsidP="009446A1">
      <w:pPr>
        <w:spacing w:after="0" w:line="276" w:lineRule="auto"/>
        <w:jc w:val="both"/>
        <w:rPr>
          <w:rFonts w:cstheme="minorHAnsi"/>
          <w:sz w:val="24"/>
          <w:szCs w:val="24"/>
          <w:lang w:val="sr-Latn-CS"/>
        </w:rPr>
      </w:pPr>
      <w:r>
        <w:rPr>
          <w:rFonts w:cstheme="minorHAnsi"/>
          <w:sz w:val="24"/>
          <w:szCs w:val="24"/>
          <w:lang w:val="sr-Latn-CS"/>
        </w:rPr>
        <w:t>Ova lista preporuka u suštini potpuno odražava ocjenu Zaštitnika o intervencijama u pojedinim politikama, uz obavezu da se još jednom podstakne donošenje zakona o registrovanom partnerstvu kao obavezi koja je eksplicitno saopštena u praksi Evropskog suda za ljudska prava</w:t>
      </w:r>
      <w:r>
        <w:rPr>
          <w:rStyle w:val="FootnoteReference"/>
          <w:rFonts w:cstheme="minorHAnsi"/>
          <w:sz w:val="24"/>
          <w:szCs w:val="24"/>
          <w:lang w:val="sr-Latn-CS"/>
        </w:rPr>
        <w:footnoteReference w:id="9"/>
      </w:r>
      <w:r>
        <w:rPr>
          <w:rFonts w:cstheme="minorHAnsi"/>
          <w:sz w:val="24"/>
          <w:szCs w:val="24"/>
          <w:lang w:val="sr-Latn-CS"/>
        </w:rPr>
        <w:t xml:space="preserve">.  </w:t>
      </w:r>
    </w:p>
    <w:p w14:paraId="1AD7807F" w14:textId="4EDAB8F3" w:rsidR="002D0DA4" w:rsidRDefault="002D0DA4" w:rsidP="009446A1">
      <w:pPr>
        <w:spacing w:after="0" w:line="276" w:lineRule="auto"/>
        <w:jc w:val="both"/>
        <w:rPr>
          <w:rFonts w:cstheme="minorHAnsi"/>
          <w:sz w:val="24"/>
          <w:szCs w:val="24"/>
          <w:lang w:val="sr-Latn-CS"/>
        </w:rPr>
      </w:pPr>
    </w:p>
    <w:p w14:paraId="7F522BE5" w14:textId="77777777" w:rsidR="00A47816" w:rsidRDefault="00A47816" w:rsidP="009446A1">
      <w:pPr>
        <w:spacing w:after="0" w:line="276" w:lineRule="auto"/>
        <w:jc w:val="both"/>
        <w:rPr>
          <w:rFonts w:cstheme="minorHAnsi"/>
          <w:b/>
          <w:sz w:val="24"/>
          <w:szCs w:val="24"/>
          <w:lang w:val="sr-Latn-CS"/>
        </w:rPr>
      </w:pPr>
      <w:r>
        <w:rPr>
          <w:rFonts w:cstheme="minorHAnsi"/>
          <w:b/>
          <w:sz w:val="24"/>
          <w:szCs w:val="24"/>
          <w:lang w:val="sr-Latn-CS"/>
        </w:rPr>
        <w:t xml:space="preserve">               </w:t>
      </w:r>
      <w:r w:rsidR="00AE63F8" w:rsidRPr="00AE63F8">
        <w:rPr>
          <w:rFonts w:cstheme="minorHAnsi"/>
          <w:b/>
          <w:sz w:val="24"/>
          <w:szCs w:val="24"/>
          <w:lang w:val="sr-Latn-CS"/>
        </w:rPr>
        <w:t>Nacionalni aspekt saradnje</w:t>
      </w:r>
      <w:r>
        <w:rPr>
          <w:rFonts w:cstheme="minorHAnsi"/>
          <w:b/>
          <w:sz w:val="24"/>
          <w:szCs w:val="24"/>
          <w:lang w:val="sr-Latn-CS"/>
        </w:rPr>
        <w:t xml:space="preserve">, percepcija diskriminacije </w:t>
      </w:r>
    </w:p>
    <w:p w14:paraId="4A3D06E7" w14:textId="3672D193" w:rsidR="00AE63F8" w:rsidRPr="00AE63F8" w:rsidRDefault="00A47816" w:rsidP="00A47816">
      <w:pPr>
        <w:spacing w:after="0" w:line="276" w:lineRule="auto"/>
        <w:ind w:firstLine="720"/>
        <w:jc w:val="both"/>
        <w:rPr>
          <w:rFonts w:cstheme="minorHAnsi"/>
          <w:b/>
          <w:sz w:val="24"/>
          <w:szCs w:val="24"/>
          <w:lang w:val="sr-Latn-CS"/>
        </w:rPr>
      </w:pPr>
      <w:r>
        <w:rPr>
          <w:rFonts w:cstheme="minorHAnsi"/>
          <w:b/>
          <w:sz w:val="24"/>
          <w:szCs w:val="24"/>
          <w:lang w:val="sr-Latn-CS"/>
        </w:rPr>
        <w:t xml:space="preserve">  u društvu</w:t>
      </w:r>
      <w:r w:rsidR="00AE63F8" w:rsidRPr="00AE63F8">
        <w:rPr>
          <w:rFonts w:cstheme="minorHAnsi"/>
          <w:b/>
          <w:sz w:val="24"/>
          <w:szCs w:val="24"/>
          <w:lang w:val="sr-Latn-CS"/>
        </w:rPr>
        <w:t xml:space="preserve"> i promocij</w:t>
      </w:r>
      <w:r>
        <w:rPr>
          <w:rFonts w:cstheme="minorHAnsi"/>
          <w:b/>
          <w:sz w:val="24"/>
          <w:szCs w:val="24"/>
          <w:lang w:val="sr-Latn-CS"/>
        </w:rPr>
        <w:t>a</w:t>
      </w:r>
      <w:r w:rsidR="00AE63F8" w:rsidRPr="00AE63F8">
        <w:rPr>
          <w:rFonts w:cstheme="minorHAnsi"/>
          <w:b/>
          <w:sz w:val="24"/>
          <w:szCs w:val="24"/>
          <w:lang w:val="sr-Latn-CS"/>
        </w:rPr>
        <w:t xml:space="preserve"> jednakosti</w:t>
      </w:r>
    </w:p>
    <w:p w14:paraId="57BA7D09" w14:textId="52D0CBB1" w:rsidR="00AE63F8" w:rsidRDefault="00AE63F8" w:rsidP="009446A1">
      <w:pPr>
        <w:spacing w:after="0" w:line="276" w:lineRule="auto"/>
        <w:jc w:val="both"/>
        <w:rPr>
          <w:rFonts w:cstheme="minorHAnsi"/>
          <w:sz w:val="24"/>
          <w:szCs w:val="24"/>
          <w:lang w:val="sr-Latn-CS"/>
        </w:rPr>
      </w:pPr>
    </w:p>
    <w:p w14:paraId="2F231793" w14:textId="77777777" w:rsidR="00FC0F60" w:rsidRDefault="00FC0F60" w:rsidP="009446A1">
      <w:pPr>
        <w:spacing w:after="0" w:line="276" w:lineRule="auto"/>
        <w:jc w:val="both"/>
        <w:rPr>
          <w:rFonts w:cstheme="minorHAnsi"/>
          <w:sz w:val="24"/>
          <w:szCs w:val="24"/>
          <w:lang w:val="sr-Latn-CS"/>
        </w:rPr>
      </w:pPr>
    </w:p>
    <w:p w14:paraId="1DD519AF" w14:textId="77777777" w:rsidR="00AB105C" w:rsidRDefault="009446A1" w:rsidP="009446A1">
      <w:pPr>
        <w:spacing w:after="0" w:line="276" w:lineRule="auto"/>
        <w:jc w:val="both"/>
        <w:rPr>
          <w:rFonts w:eastAsia="Times New Roman" w:cs="Times New Roman"/>
          <w:sz w:val="24"/>
          <w:szCs w:val="24"/>
        </w:rPr>
      </w:pPr>
      <w:r w:rsidRPr="004A2F1D">
        <w:rPr>
          <w:rFonts w:cstheme="minorHAnsi"/>
          <w:sz w:val="24"/>
          <w:szCs w:val="24"/>
          <w:lang w:val="sr-Latn-CS"/>
        </w:rPr>
        <w:t>Povjerenje građa</w:t>
      </w:r>
      <w:r>
        <w:rPr>
          <w:rFonts w:cstheme="minorHAnsi"/>
          <w:sz w:val="24"/>
          <w:szCs w:val="24"/>
          <w:lang w:val="sr-Latn-CS"/>
        </w:rPr>
        <w:t xml:space="preserve">na u rad institucije Zaštitnika </w:t>
      </w:r>
      <w:r w:rsidR="00EB575F">
        <w:rPr>
          <w:rFonts w:cstheme="minorHAnsi"/>
          <w:sz w:val="24"/>
          <w:szCs w:val="24"/>
          <w:lang w:val="sr-Latn-CS"/>
        </w:rPr>
        <w:t xml:space="preserve">je </w:t>
      </w:r>
      <w:r w:rsidRPr="004A2F1D">
        <w:rPr>
          <w:rFonts w:cstheme="minorHAnsi"/>
          <w:sz w:val="24"/>
          <w:szCs w:val="24"/>
          <w:lang w:val="sr-Latn-CS"/>
        </w:rPr>
        <w:t xml:space="preserve">visoko, što je pokazalo istraživanje </w:t>
      </w:r>
      <w:r w:rsidR="00EB575F">
        <w:rPr>
          <w:rFonts w:eastAsia="Times New Roman" w:cs="Times New Roman"/>
          <w:sz w:val="24"/>
          <w:szCs w:val="24"/>
        </w:rPr>
        <w:t xml:space="preserve">koje </w:t>
      </w:r>
      <w:r w:rsidRPr="004A2F1D">
        <w:rPr>
          <w:rFonts w:eastAsia="Times New Roman" w:cs="Times New Roman"/>
          <w:sz w:val="24"/>
          <w:szCs w:val="24"/>
        </w:rPr>
        <w:t xml:space="preserve">je </w:t>
      </w:r>
    </w:p>
    <w:p w14:paraId="4A7B5927" w14:textId="6E53BF0C" w:rsidR="009446A1" w:rsidRDefault="009446A1" w:rsidP="009446A1">
      <w:pPr>
        <w:spacing w:after="0" w:line="276" w:lineRule="auto"/>
        <w:jc w:val="both"/>
        <w:rPr>
          <w:rFonts w:eastAsia="Times New Roman" w:cs="Times New Roman"/>
          <w:sz w:val="24"/>
          <w:szCs w:val="24"/>
        </w:rPr>
      </w:pPr>
      <w:r w:rsidRPr="004A2F1D">
        <w:rPr>
          <w:rFonts w:eastAsia="Times New Roman" w:cs="Times New Roman"/>
          <w:sz w:val="24"/>
          <w:szCs w:val="24"/>
        </w:rPr>
        <w:lastRenderedPageBreak/>
        <w:t>sprovela referentna nevladina organizacija “CEDEM”</w:t>
      </w:r>
      <w:r>
        <w:rPr>
          <w:rFonts w:eastAsia="Times New Roman" w:cs="Times New Roman"/>
          <w:sz w:val="24"/>
          <w:szCs w:val="24"/>
        </w:rPr>
        <w:t xml:space="preserve"> u prvoj polovini ove godine.</w:t>
      </w:r>
      <w:r>
        <w:rPr>
          <w:rStyle w:val="FootnoteReference"/>
          <w:rFonts w:eastAsia="Times New Roman" w:cs="Times New Roman"/>
          <w:sz w:val="24"/>
          <w:szCs w:val="24"/>
        </w:rPr>
        <w:footnoteReference w:id="10"/>
      </w:r>
      <w:r>
        <w:rPr>
          <w:rFonts w:eastAsia="Times New Roman" w:cs="Times New Roman"/>
          <w:sz w:val="24"/>
          <w:szCs w:val="24"/>
        </w:rPr>
        <w:t xml:space="preserve"> </w:t>
      </w:r>
      <w:r w:rsidRPr="004A2F1D">
        <w:rPr>
          <w:rFonts w:eastAsia="Times New Roman" w:cs="Times New Roman"/>
          <w:sz w:val="24"/>
          <w:szCs w:val="24"/>
        </w:rPr>
        <w:t xml:space="preserve"> Ključni analitički nalazi istraživanja pokazali su da od državnih organa u borbi protiv diskriminacije najviši doprinos pružaju Ombudsman (51.3%) </w:t>
      </w:r>
      <w:r>
        <w:rPr>
          <w:rFonts w:eastAsia="Times New Roman" w:cs="Times New Roman"/>
          <w:sz w:val="24"/>
          <w:szCs w:val="24"/>
        </w:rPr>
        <w:t>i Centar za socijalni rad (49%). Ovakvi rezultati ukazali su da djelovanje Zaštitnika daje efektivne rezultate, ali stvorili su i dodatnu obavezu da se trend povjerenja nastavi kroz dodatno preventivno i proaktivno djelovanje, te jačanje inicijativnosti i donošenje utemeljenih mišljenja zasnovanih na međunarodnim antidiskriminacionim standardima i praksi. Prepoznatljivost Institucije uzrokovana je slijedom više uvezanih faktora, među kojima najznačajnije pozicije zauzimaju preporuke upućene vršiocima diskriminacije, tren</w:t>
      </w:r>
      <w:r w:rsidR="004E0FE2">
        <w:rPr>
          <w:rFonts w:eastAsia="Times New Roman" w:cs="Times New Roman"/>
          <w:sz w:val="24"/>
          <w:szCs w:val="24"/>
        </w:rPr>
        <w:t xml:space="preserve">d rasta </w:t>
      </w:r>
      <w:r w:rsidR="00CD371F">
        <w:rPr>
          <w:rFonts w:eastAsia="Times New Roman" w:cs="Times New Roman"/>
          <w:sz w:val="24"/>
          <w:szCs w:val="24"/>
        </w:rPr>
        <w:t xml:space="preserve">njihove realizacije </w:t>
      </w:r>
      <w:r>
        <w:rPr>
          <w:rFonts w:eastAsia="Times New Roman" w:cs="Times New Roman"/>
          <w:sz w:val="24"/>
          <w:szCs w:val="24"/>
        </w:rPr>
        <w:t xml:space="preserve">od strane odgovornih, ali i apsolutna otvorenost Institucije prema svim građanima koji zatraže pravni savjet i zaštitu od akata eventualne diskriminatorne prirode. </w:t>
      </w:r>
    </w:p>
    <w:p w14:paraId="7917FE03" w14:textId="77777777" w:rsidR="009446A1" w:rsidRDefault="009446A1" w:rsidP="009446A1">
      <w:pPr>
        <w:spacing w:after="0" w:line="276" w:lineRule="auto"/>
        <w:jc w:val="both"/>
        <w:rPr>
          <w:rFonts w:eastAsia="Times New Roman" w:cs="Times New Roman"/>
          <w:sz w:val="24"/>
          <w:szCs w:val="24"/>
        </w:rPr>
      </w:pPr>
    </w:p>
    <w:p w14:paraId="2878B8EB" w14:textId="48D6F7A5" w:rsidR="009446A1" w:rsidRDefault="009446A1" w:rsidP="009446A1">
      <w:pPr>
        <w:spacing w:after="0" w:line="276" w:lineRule="auto"/>
        <w:jc w:val="both"/>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1648BCBB" wp14:editId="6FD13B25">
                <wp:simplePos x="0" y="0"/>
                <wp:positionH relativeFrom="column">
                  <wp:posOffset>514350</wp:posOffset>
                </wp:positionH>
                <wp:positionV relativeFrom="paragraph">
                  <wp:posOffset>81915</wp:posOffset>
                </wp:positionV>
                <wp:extent cx="2209800" cy="828675"/>
                <wp:effectExtent l="19050" t="24765" r="38100" b="514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867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75C8916E" w14:textId="77777777" w:rsidR="00416344" w:rsidRPr="00C242BD" w:rsidRDefault="00416344" w:rsidP="009446A1">
                            <w:pPr>
                              <w:spacing w:after="0" w:line="240" w:lineRule="auto"/>
                              <w:jc w:val="center"/>
                              <w:rPr>
                                <w:rFonts w:eastAsia="Times New Roman" w:cstheme="minorHAnsi"/>
                                <w:i/>
                                <w:sz w:val="24"/>
                                <w:szCs w:val="24"/>
                              </w:rPr>
                            </w:pPr>
                            <w:r w:rsidRPr="00C242BD">
                              <w:rPr>
                                <w:rFonts w:eastAsia="Times New Roman" w:cstheme="minorHAnsi"/>
                                <w:i/>
                                <w:sz w:val="24"/>
                                <w:szCs w:val="24"/>
                              </w:rPr>
                              <w:t>Obrazovne institucije, mediji i</w:t>
                            </w:r>
                          </w:p>
                          <w:p w14:paraId="2A800E7E" w14:textId="77777777" w:rsidR="00416344" w:rsidRPr="00C242BD" w:rsidRDefault="00416344" w:rsidP="009446A1">
                            <w:pPr>
                              <w:spacing w:after="0" w:line="240" w:lineRule="auto"/>
                              <w:jc w:val="center"/>
                              <w:rPr>
                                <w:rFonts w:eastAsia="Times New Roman" w:cstheme="minorHAnsi"/>
                                <w:i/>
                                <w:sz w:val="24"/>
                                <w:szCs w:val="24"/>
                              </w:rPr>
                            </w:pPr>
                            <w:r w:rsidRPr="00C242BD">
                              <w:rPr>
                                <w:rFonts w:eastAsia="Times New Roman" w:cstheme="minorHAnsi"/>
                                <w:i/>
                                <w:sz w:val="24"/>
                                <w:szCs w:val="24"/>
                              </w:rPr>
                              <w:t>NVO najviše doprinose borbi</w:t>
                            </w:r>
                          </w:p>
                          <w:p w14:paraId="0DB8B00C" w14:textId="77777777" w:rsidR="00416344" w:rsidRPr="00C242BD" w:rsidRDefault="00416344" w:rsidP="009446A1">
                            <w:pPr>
                              <w:spacing w:after="0" w:line="240" w:lineRule="auto"/>
                              <w:jc w:val="center"/>
                              <w:rPr>
                                <w:rFonts w:eastAsia="Times New Roman" w:cstheme="minorHAnsi"/>
                                <w:i/>
                                <w:sz w:val="24"/>
                                <w:szCs w:val="24"/>
                              </w:rPr>
                            </w:pPr>
                            <w:r>
                              <w:rPr>
                                <w:rFonts w:eastAsia="Times New Roman" w:cstheme="minorHAnsi"/>
                                <w:i/>
                                <w:sz w:val="24"/>
                                <w:szCs w:val="24"/>
                              </w:rPr>
                              <w:t>protiv diskriminacije.</w:t>
                            </w:r>
                          </w:p>
                          <w:p w14:paraId="01467FA6" w14:textId="77777777" w:rsidR="00416344" w:rsidRDefault="00416344" w:rsidP="009446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8BCBB" id="_x0000_t202" coordsize="21600,21600" o:spt="202" path="m,l,21600r21600,l21600,xe">
                <v:stroke joinstyle="miter"/>
                <v:path gradientshapeok="t" o:connecttype="rect"/>
              </v:shapetype>
              <v:shape id="Text Box 14" o:spid="_x0000_s1026" type="#_x0000_t202" style="position:absolute;left:0;text-align:left;margin-left:40.5pt;margin-top:6.45pt;width:174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" fillcolor="#ffc000 [3207]" strokecolor="#f2f2f2 [3041]" strokeweight="3pt">
                <v:shadow on="t" color="#7f5f00 [1607]" opacity=".5" offset="1pt"/>
                <v:textbox>
                  <w:txbxContent>
                    <w:p w14:paraId="75C8916E" w14:textId="77777777" w:rsidR="00416344" w:rsidRPr="00C242BD" w:rsidRDefault="00416344" w:rsidP="009446A1">
                      <w:pPr>
                        <w:spacing w:after="0" w:line="240" w:lineRule="auto"/>
                        <w:jc w:val="center"/>
                        <w:rPr>
                          <w:rFonts w:eastAsia="Times New Roman" w:cstheme="minorHAnsi"/>
                          <w:i/>
                          <w:sz w:val="24"/>
                          <w:szCs w:val="24"/>
                        </w:rPr>
                      </w:pPr>
                      <w:r w:rsidRPr="00C242BD">
                        <w:rPr>
                          <w:rFonts w:eastAsia="Times New Roman" w:cstheme="minorHAnsi"/>
                          <w:i/>
                          <w:sz w:val="24"/>
                          <w:szCs w:val="24"/>
                        </w:rPr>
                        <w:t>Obrazovne institucije, mediji i</w:t>
                      </w:r>
                    </w:p>
                    <w:p w14:paraId="2A800E7E" w14:textId="77777777" w:rsidR="00416344" w:rsidRPr="00C242BD" w:rsidRDefault="00416344" w:rsidP="009446A1">
                      <w:pPr>
                        <w:spacing w:after="0" w:line="240" w:lineRule="auto"/>
                        <w:jc w:val="center"/>
                        <w:rPr>
                          <w:rFonts w:eastAsia="Times New Roman" w:cstheme="minorHAnsi"/>
                          <w:i/>
                          <w:sz w:val="24"/>
                          <w:szCs w:val="24"/>
                        </w:rPr>
                      </w:pPr>
                      <w:r w:rsidRPr="00C242BD">
                        <w:rPr>
                          <w:rFonts w:eastAsia="Times New Roman" w:cstheme="minorHAnsi"/>
                          <w:i/>
                          <w:sz w:val="24"/>
                          <w:szCs w:val="24"/>
                        </w:rPr>
                        <w:t>NVO najviše doprinose borbi</w:t>
                      </w:r>
                    </w:p>
                    <w:p w14:paraId="0DB8B00C" w14:textId="77777777" w:rsidR="00416344" w:rsidRPr="00C242BD" w:rsidRDefault="00416344" w:rsidP="009446A1">
                      <w:pPr>
                        <w:spacing w:after="0" w:line="240" w:lineRule="auto"/>
                        <w:jc w:val="center"/>
                        <w:rPr>
                          <w:rFonts w:eastAsia="Times New Roman" w:cstheme="minorHAnsi"/>
                          <w:i/>
                          <w:sz w:val="24"/>
                          <w:szCs w:val="24"/>
                        </w:rPr>
                      </w:pPr>
                      <w:r>
                        <w:rPr>
                          <w:rFonts w:eastAsia="Times New Roman" w:cstheme="minorHAnsi"/>
                          <w:i/>
                          <w:sz w:val="24"/>
                          <w:szCs w:val="24"/>
                        </w:rPr>
                        <w:t>protiv diskriminacije.</w:t>
                      </w:r>
                    </w:p>
                    <w:p w14:paraId="01467FA6" w14:textId="77777777" w:rsidR="00416344" w:rsidRDefault="00416344" w:rsidP="009446A1">
                      <w:pPr>
                        <w:jc w:val="center"/>
                      </w:pPr>
                    </w:p>
                  </w:txbxContent>
                </v:textbox>
              </v:shape>
            </w:pict>
          </mc:Fallback>
        </mc:AlternateContent>
      </w:r>
    </w:p>
    <w:p w14:paraId="3A5AE4B7" w14:textId="77777777" w:rsidR="009446A1" w:rsidRDefault="009446A1" w:rsidP="009446A1">
      <w:pPr>
        <w:spacing w:after="0" w:line="276" w:lineRule="auto"/>
        <w:jc w:val="both"/>
        <w:rPr>
          <w:rFonts w:eastAsia="Times New Roman" w:cs="Times New Roman"/>
          <w:sz w:val="24"/>
          <w:szCs w:val="24"/>
        </w:rPr>
      </w:pPr>
    </w:p>
    <w:p w14:paraId="4C05160C" w14:textId="77777777" w:rsidR="009446A1" w:rsidRDefault="009446A1" w:rsidP="009446A1">
      <w:pPr>
        <w:spacing w:after="0" w:line="276" w:lineRule="auto"/>
        <w:jc w:val="both"/>
        <w:rPr>
          <w:rFonts w:eastAsia="Times New Roman" w:cs="Times New Roman"/>
          <w:sz w:val="24"/>
          <w:szCs w:val="24"/>
        </w:rPr>
      </w:pPr>
    </w:p>
    <w:p w14:paraId="7A2BB4D4" w14:textId="77777777" w:rsidR="009446A1" w:rsidRPr="00F4791F" w:rsidRDefault="009446A1" w:rsidP="009446A1">
      <w:pPr>
        <w:spacing w:after="0" w:line="276" w:lineRule="auto"/>
        <w:jc w:val="both"/>
        <w:rPr>
          <w:sz w:val="24"/>
          <w:szCs w:val="24"/>
        </w:rPr>
      </w:pPr>
    </w:p>
    <w:p w14:paraId="79C52D7C" w14:textId="797784B9" w:rsidR="009446A1" w:rsidRDefault="009446A1" w:rsidP="009446A1">
      <w:pPr>
        <w:spacing w:before="100" w:beforeAutospacing="1" w:after="100" w:afterAutospacing="1" w:line="276" w:lineRule="auto"/>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7F7D21E1" wp14:editId="29DC09FA">
                <wp:simplePos x="0" y="0"/>
                <wp:positionH relativeFrom="column">
                  <wp:posOffset>2771775</wp:posOffset>
                </wp:positionH>
                <wp:positionV relativeFrom="paragraph">
                  <wp:posOffset>55245</wp:posOffset>
                </wp:positionV>
                <wp:extent cx="2152650" cy="1104900"/>
                <wp:effectExtent l="19050" t="26670" r="38100" b="495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0490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089BBB21" w14:textId="77777777" w:rsidR="00416344" w:rsidRDefault="00416344" w:rsidP="009446A1">
                            <w:pPr>
                              <w:jc w:val="center"/>
                              <w:rPr>
                                <w:rFonts w:eastAsia="Times New Roman" w:cstheme="minorHAnsi"/>
                                <w:i/>
                                <w:sz w:val="24"/>
                                <w:szCs w:val="24"/>
                              </w:rPr>
                            </w:pPr>
                            <w:r>
                              <w:rPr>
                                <w:rFonts w:eastAsia="Times New Roman" w:cstheme="minorHAnsi"/>
                                <w:i/>
                                <w:sz w:val="24"/>
                                <w:szCs w:val="24"/>
                              </w:rPr>
                              <w:t xml:space="preserve">Od državnih institucija, </w:t>
                            </w:r>
                            <w:r w:rsidRPr="00C242BD">
                              <w:rPr>
                                <w:rFonts w:eastAsia="Times New Roman" w:cstheme="minorHAnsi"/>
                                <w:i/>
                                <w:sz w:val="24"/>
                                <w:szCs w:val="24"/>
                              </w:rPr>
                              <w:t>najveći</w:t>
                            </w:r>
                            <w:r>
                              <w:rPr>
                                <w:rFonts w:eastAsia="Times New Roman" w:cstheme="minorHAnsi"/>
                                <w:i/>
                                <w:sz w:val="24"/>
                                <w:szCs w:val="24"/>
                              </w:rPr>
                              <w:t xml:space="preserve"> </w:t>
                            </w:r>
                            <w:r w:rsidRPr="00C242BD">
                              <w:rPr>
                                <w:rFonts w:eastAsia="Times New Roman" w:cstheme="minorHAnsi"/>
                                <w:i/>
                                <w:sz w:val="24"/>
                                <w:szCs w:val="24"/>
                              </w:rPr>
                              <w:t>doprinos borbi protiv diskriminacije</w:t>
                            </w:r>
                            <w:r>
                              <w:rPr>
                                <w:rFonts w:eastAsia="Times New Roman" w:cstheme="minorHAnsi"/>
                                <w:i/>
                                <w:sz w:val="24"/>
                                <w:szCs w:val="24"/>
                              </w:rPr>
                              <w:t xml:space="preserve"> pružaju Ombudsman i Centar za socijalni rad.</w:t>
                            </w:r>
                          </w:p>
                          <w:p w14:paraId="5966A0D4" w14:textId="77777777" w:rsidR="00416344" w:rsidRDefault="00416344" w:rsidP="009446A1">
                            <w:pPr>
                              <w:rPr>
                                <w:rFonts w:eastAsia="Times New Roman" w:cstheme="minorHAnsi"/>
                                <w:i/>
                                <w:sz w:val="24"/>
                                <w:szCs w:val="24"/>
                              </w:rPr>
                            </w:pPr>
                          </w:p>
                          <w:p w14:paraId="5134C110" w14:textId="77777777" w:rsidR="00416344" w:rsidRDefault="00416344" w:rsidP="009446A1">
                            <w:pPr>
                              <w:rPr>
                                <w:rFonts w:eastAsia="Times New Roman" w:cstheme="minorHAnsi"/>
                                <w:i/>
                                <w:sz w:val="24"/>
                                <w:szCs w:val="24"/>
                              </w:rPr>
                            </w:pPr>
                          </w:p>
                          <w:p w14:paraId="6FDF7573" w14:textId="77777777" w:rsidR="00416344" w:rsidRPr="00C242BD" w:rsidRDefault="00416344" w:rsidP="009446A1">
                            <w:pPr>
                              <w:rPr>
                                <w:rFonts w:eastAsia="Times New Roman" w:cstheme="minorHAnsi"/>
                                <w:i/>
                                <w:sz w:val="24"/>
                                <w:szCs w:val="24"/>
                              </w:rPr>
                            </w:pPr>
                          </w:p>
                          <w:p w14:paraId="6AA9B988" w14:textId="77777777" w:rsidR="00416344" w:rsidRPr="00C242BD" w:rsidRDefault="00416344" w:rsidP="009446A1">
                            <w:pPr>
                              <w:spacing w:after="0" w:line="240" w:lineRule="auto"/>
                              <w:rPr>
                                <w:rFonts w:ascii="Arial" w:eastAsia="Times New Roman" w:hAnsi="Arial" w:cs="Arial"/>
                                <w:sz w:val="25"/>
                                <w:szCs w:val="25"/>
                              </w:rPr>
                            </w:pPr>
                            <w:r w:rsidRPr="00C242BD">
                              <w:rPr>
                                <w:rFonts w:ascii="Arial" w:eastAsia="Times New Roman" w:hAnsi="Arial" w:cs="Arial"/>
                                <w:sz w:val="25"/>
                                <w:szCs w:val="25"/>
                              </w:rPr>
                              <w:t xml:space="preserve">pružaju Ombudsman i Centar za </w:t>
                            </w:r>
                          </w:p>
                          <w:p w14:paraId="0C3F80E2" w14:textId="77777777" w:rsidR="00416344" w:rsidRPr="00C242BD" w:rsidRDefault="00416344" w:rsidP="009446A1">
                            <w:pPr>
                              <w:spacing w:after="0" w:line="240" w:lineRule="auto"/>
                              <w:rPr>
                                <w:rFonts w:ascii="Arial" w:eastAsia="Times New Roman" w:hAnsi="Arial" w:cs="Arial"/>
                                <w:sz w:val="25"/>
                                <w:szCs w:val="25"/>
                              </w:rPr>
                            </w:pPr>
                            <w:r w:rsidRPr="00C242BD">
                              <w:rPr>
                                <w:rFonts w:ascii="Arial" w:eastAsia="Times New Roman" w:hAnsi="Arial" w:cs="Arial"/>
                                <w:sz w:val="25"/>
                                <w:szCs w:val="25"/>
                              </w:rPr>
                              <w:t>socijalni rad</w:t>
                            </w:r>
                          </w:p>
                          <w:p w14:paraId="7B4015D8" w14:textId="77777777" w:rsidR="00416344" w:rsidRPr="00C242BD" w:rsidRDefault="00416344" w:rsidP="009446A1">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21E1" id="Text Box 13" o:spid="_x0000_s1027" type="#_x0000_t202" style="position:absolute;left:0;text-align:left;margin-left:218.25pt;margin-top:4.35pt;width:169.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" fillcolor="#ffc000 [3207]" strokecolor="#f2f2f2 [3041]" strokeweight="3pt">
                <v:shadow on="t" color="#7f5f00 [1607]" opacity=".5" offset="1pt"/>
                <v:textbox>
                  <w:txbxContent>
                    <w:p w14:paraId="089BBB21" w14:textId="77777777" w:rsidR="00416344" w:rsidRDefault="00416344" w:rsidP="009446A1">
                      <w:pPr>
                        <w:jc w:val="center"/>
                        <w:rPr>
                          <w:rFonts w:eastAsia="Times New Roman" w:cstheme="minorHAnsi"/>
                          <w:i/>
                          <w:sz w:val="24"/>
                          <w:szCs w:val="24"/>
                        </w:rPr>
                      </w:pPr>
                      <w:r>
                        <w:rPr>
                          <w:rFonts w:eastAsia="Times New Roman" w:cstheme="minorHAnsi"/>
                          <w:i/>
                          <w:sz w:val="24"/>
                          <w:szCs w:val="24"/>
                        </w:rPr>
                        <w:t xml:space="preserve">Od državnih institucija, </w:t>
                      </w:r>
                      <w:r w:rsidRPr="00C242BD">
                        <w:rPr>
                          <w:rFonts w:eastAsia="Times New Roman" w:cstheme="minorHAnsi"/>
                          <w:i/>
                          <w:sz w:val="24"/>
                          <w:szCs w:val="24"/>
                        </w:rPr>
                        <w:t>najveći</w:t>
                      </w:r>
                      <w:r>
                        <w:rPr>
                          <w:rFonts w:eastAsia="Times New Roman" w:cstheme="minorHAnsi"/>
                          <w:i/>
                          <w:sz w:val="24"/>
                          <w:szCs w:val="24"/>
                        </w:rPr>
                        <w:t xml:space="preserve"> </w:t>
                      </w:r>
                      <w:r w:rsidRPr="00C242BD">
                        <w:rPr>
                          <w:rFonts w:eastAsia="Times New Roman" w:cstheme="minorHAnsi"/>
                          <w:i/>
                          <w:sz w:val="24"/>
                          <w:szCs w:val="24"/>
                        </w:rPr>
                        <w:t>doprinos borbi protiv diskriminacije</w:t>
                      </w:r>
                      <w:r>
                        <w:rPr>
                          <w:rFonts w:eastAsia="Times New Roman" w:cstheme="minorHAnsi"/>
                          <w:i/>
                          <w:sz w:val="24"/>
                          <w:szCs w:val="24"/>
                        </w:rPr>
                        <w:t xml:space="preserve"> pružaju Ombudsman i Centar za socijalni rad.</w:t>
                      </w:r>
                    </w:p>
                    <w:p w14:paraId="5966A0D4" w14:textId="77777777" w:rsidR="00416344" w:rsidRDefault="00416344" w:rsidP="009446A1">
                      <w:pPr>
                        <w:rPr>
                          <w:rFonts w:eastAsia="Times New Roman" w:cstheme="minorHAnsi"/>
                          <w:i/>
                          <w:sz w:val="24"/>
                          <w:szCs w:val="24"/>
                        </w:rPr>
                      </w:pPr>
                    </w:p>
                    <w:p w14:paraId="5134C110" w14:textId="77777777" w:rsidR="00416344" w:rsidRDefault="00416344" w:rsidP="009446A1">
                      <w:pPr>
                        <w:rPr>
                          <w:rFonts w:eastAsia="Times New Roman" w:cstheme="minorHAnsi"/>
                          <w:i/>
                          <w:sz w:val="24"/>
                          <w:szCs w:val="24"/>
                        </w:rPr>
                      </w:pPr>
                    </w:p>
                    <w:p w14:paraId="6FDF7573" w14:textId="77777777" w:rsidR="00416344" w:rsidRPr="00C242BD" w:rsidRDefault="00416344" w:rsidP="009446A1">
                      <w:pPr>
                        <w:rPr>
                          <w:rFonts w:eastAsia="Times New Roman" w:cstheme="minorHAnsi"/>
                          <w:i/>
                          <w:sz w:val="24"/>
                          <w:szCs w:val="24"/>
                        </w:rPr>
                      </w:pPr>
                    </w:p>
                    <w:p w14:paraId="6AA9B988" w14:textId="77777777" w:rsidR="00416344" w:rsidRPr="00C242BD" w:rsidRDefault="00416344" w:rsidP="009446A1">
                      <w:pPr>
                        <w:spacing w:after="0" w:line="240" w:lineRule="auto"/>
                        <w:rPr>
                          <w:rFonts w:ascii="Arial" w:eastAsia="Times New Roman" w:hAnsi="Arial" w:cs="Arial"/>
                          <w:sz w:val="25"/>
                          <w:szCs w:val="25"/>
                        </w:rPr>
                      </w:pPr>
                      <w:r w:rsidRPr="00C242BD">
                        <w:rPr>
                          <w:rFonts w:ascii="Arial" w:eastAsia="Times New Roman" w:hAnsi="Arial" w:cs="Arial"/>
                          <w:sz w:val="25"/>
                          <w:szCs w:val="25"/>
                        </w:rPr>
                        <w:t xml:space="preserve">pružaju Ombudsman i Centar za </w:t>
                      </w:r>
                    </w:p>
                    <w:p w14:paraId="0C3F80E2" w14:textId="77777777" w:rsidR="00416344" w:rsidRPr="00C242BD" w:rsidRDefault="00416344" w:rsidP="009446A1">
                      <w:pPr>
                        <w:spacing w:after="0" w:line="240" w:lineRule="auto"/>
                        <w:rPr>
                          <w:rFonts w:ascii="Arial" w:eastAsia="Times New Roman" w:hAnsi="Arial" w:cs="Arial"/>
                          <w:sz w:val="25"/>
                          <w:szCs w:val="25"/>
                        </w:rPr>
                      </w:pPr>
                      <w:r w:rsidRPr="00C242BD">
                        <w:rPr>
                          <w:rFonts w:ascii="Arial" w:eastAsia="Times New Roman" w:hAnsi="Arial" w:cs="Arial"/>
                          <w:sz w:val="25"/>
                          <w:szCs w:val="25"/>
                        </w:rPr>
                        <w:t>socijalni rad</w:t>
                      </w:r>
                    </w:p>
                    <w:p w14:paraId="7B4015D8" w14:textId="77777777" w:rsidR="00416344" w:rsidRPr="00C242BD" w:rsidRDefault="00416344" w:rsidP="009446A1">
                      <w:pPr>
                        <w:rPr>
                          <w:lang w:val="sr-Latn-CS"/>
                        </w:rPr>
                      </w:pPr>
                    </w:p>
                  </w:txbxContent>
                </v:textbox>
              </v:shape>
            </w:pict>
          </mc:Fallback>
        </mc:AlternateContent>
      </w:r>
    </w:p>
    <w:p w14:paraId="1C6EF3A6" w14:textId="77777777" w:rsidR="009446A1" w:rsidRDefault="009446A1" w:rsidP="009446A1">
      <w:pPr>
        <w:spacing w:before="100" w:beforeAutospacing="1" w:after="100" w:afterAutospacing="1" w:line="276" w:lineRule="auto"/>
        <w:jc w:val="both"/>
        <w:rPr>
          <w:sz w:val="24"/>
          <w:szCs w:val="24"/>
        </w:rPr>
      </w:pPr>
    </w:p>
    <w:p w14:paraId="6785D5AF" w14:textId="77777777" w:rsidR="009446A1" w:rsidRDefault="009446A1" w:rsidP="009446A1">
      <w:pPr>
        <w:spacing w:before="100" w:beforeAutospacing="1" w:after="100" w:afterAutospacing="1" w:line="276" w:lineRule="auto"/>
        <w:jc w:val="both"/>
        <w:rPr>
          <w:sz w:val="24"/>
          <w:szCs w:val="24"/>
        </w:rPr>
      </w:pPr>
    </w:p>
    <w:p w14:paraId="4A49205B" w14:textId="061D580D" w:rsidR="00FC0F60" w:rsidRDefault="009446A1" w:rsidP="009446A1">
      <w:pPr>
        <w:spacing w:line="276" w:lineRule="auto"/>
        <w:jc w:val="both"/>
        <w:rPr>
          <w:rFonts w:eastAsia="Times New Roman" w:cstheme="minorHAnsi"/>
          <w:sz w:val="24"/>
          <w:szCs w:val="24"/>
        </w:rPr>
      </w:pPr>
      <w:r w:rsidRPr="00357DA3">
        <w:rPr>
          <w:sz w:val="24"/>
          <w:szCs w:val="24"/>
        </w:rPr>
        <w:t xml:space="preserve">U sklopu aktivnosti radi promocije jednakosti, Zaštitnik je bio domaćin </w:t>
      </w:r>
      <w:r w:rsidRPr="00357DA3">
        <w:rPr>
          <w:rFonts w:eastAsia="Times New Roman" w:cs="Times New Roman"/>
          <w:sz w:val="24"/>
          <w:szCs w:val="24"/>
        </w:rPr>
        <w:t xml:space="preserve">dvodnevne regionalne konferencije “Diskriminacija na radu i u </w:t>
      </w:r>
      <w:proofErr w:type="gramStart"/>
      <w:r w:rsidRPr="00357DA3">
        <w:rPr>
          <w:rFonts w:eastAsia="Times New Roman" w:cs="Times New Roman"/>
          <w:sz w:val="24"/>
          <w:szCs w:val="24"/>
        </w:rPr>
        <w:t>zapošljavanju“</w:t>
      </w:r>
      <w:proofErr w:type="gramEnd"/>
      <w:r w:rsidRPr="00357DA3">
        <w:rPr>
          <w:rFonts w:eastAsia="Times New Roman" w:cs="Times New Roman"/>
          <w:sz w:val="24"/>
          <w:szCs w:val="24"/>
        </w:rPr>
        <w:t>, na kojoj su razmatrani slučajevi Crne Gore, Bosne i Hercegovine i Srbije. Ovaj događaj finansijski i logistički podržali su Fondacija Konrad Adenauer, OEBS, Savjet Evrope i Regionalni savjet za saradnju - Integracija Roma 2020. Nepobitno prisustvo diskriminacije pri zapošljavanju i na radu</w:t>
      </w:r>
      <w:r>
        <w:rPr>
          <w:rFonts w:eastAsia="Times New Roman" w:cs="Times New Roman"/>
          <w:sz w:val="24"/>
          <w:szCs w:val="24"/>
        </w:rPr>
        <w:t xml:space="preserve">, </w:t>
      </w:r>
      <w:r w:rsidRPr="00357DA3">
        <w:rPr>
          <w:rFonts w:eastAsia="Times New Roman" w:cs="Times New Roman"/>
          <w:sz w:val="24"/>
          <w:szCs w:val="24"/>
        </w:rPr>
        <w:t>širo</w:t>
      </w:r>
      <w:r>
        <w:rPr>
          <w:rFonts w:eastAsia="Times New Roman" w:cs="Times New Roman"/>
          <w:sz w:val="24"/>
          <w:szCs w:val="24"/>
        </w:rPr>
        <w:t xml:space="preserve">ka rasprostranjenost ove pojave i </w:t>
      </w:r>
      <w:r w:rsidRPr="00262946">
        <w:rPr>
          <w:sz w:val="24"/>
          <w:szCs w:val="24"/>
          <w:lang w:val="sr-Latn-CS"/>
        </w:rPr>
        <w:t xml:space="preserve">konstantno rastući </w:t>
      </w:r>
      <w:r>
        <w:rPr>
          <w:sz w:val="24"/>
          <w:szCs w:val="24"/>
          <w:lang w:val="sr-Latn-CS"/>
        </w:rPr>
        <w:t xml:space="preserve">broj pritužbi kojima je </w:t>
      </w:r>
      <w:r w:rsidRPr="00262946">
        <w:rPr>
          <w:sz w:val="24"/>
          <w:szCs w:val="24"/>
          <w:lang w:val="sr-Latn-CS"/>
        </w:rPr>
        <w:t>tražena zaštita od diskriminacije pri zapošljavanju i u toku trajanja radnog odnosa,</w:t>
      </w:r>
      <w:r>
        <w:rPr>
          <w:rFonts w:eastAsia="Times New Roman" w:cs="Times New Roman"/>
          <w:sz w:val="24"/>
          <w:szCs w:val="24"/>
        </w:rPr>
        <w:t xml:space="preserve"> opredijelili su</w:t>
      </w:r>
      <w:r w:rsidRPr="00357DA3">
        <w:rPr>
          <w:rFonts w:eastAsia="Times New Roman" w:cs="Times New Roman"/>
          <w:sz w:val="24"/>
          <w:szCs w:val="24"/>
        </w:rPr>
        <w:t xml:space="preserve"> </w:t>
      </w:r>
      <w:r w:rsidR="00FC0F60">
        <w:rPr>
          <w:rFonts w:eastAsia="Times New Roman" w:cs="Times New Roman"/>
          <w:sz w:val="24"/>
          <w:szCs w:val="24"/>
        </w:rPr>
        <w:t xml:space="preserve">i </w:t>
      </w:r>
      <w:r w:rsidRPr="00357DA3">
        <w:rPr>
          <w:rFonts w:eastAsia="Times New Roman" w:cs="Times New Roman"/>
          <w:sz w:val="24"/>
          <w:szCs w:val="24"/>
        </w:rPr>
        <w:t>sadržaj konferencije</w:t>
      </w:r>
      <w:r w:rsidR="00FC0F60">
        <w:rPr>
          <w:rFonts w:eastAsia="Times New Roman" w:cs="Times New Roman"/>
          <w:sz w:val="24"/>
          <w:szCs w:val="24"/>
        </w:rPr>
        <w:t xml:space="preserve"> u organizaciji Zaštitnika</w:t>
      </w:r>
      <w:r w:rsidRPr="00357DA3">
        <w:rPr>
          <w:rFonts w:eastAsia="Times New Roman" w:cs="Times New Roman"/>
          <w:sz w:val="24"/>
          <w:szCs w:val="24"/>
        </w:rPr>
        <w:t>, na kojoj se krajnje argumentovano i u duhu konstruktivne diskusije razgova</w:t>
      </w:r>
      <w:r w:rsidR="00FC0F60">
        <w:rPr>
          <w:rFonts w:eastAsia="Times New Roman" w:cs="Times New Roman"/>
          <w:sz w:val="24"/>
          <w:szCs w:val="24"/>
        </w:rPr>
        <w:t>ra</w:t>
      </w:r>
      <w:r w:rsidRPr="00357DA3">
        <w:rPr>
          <w:rFonts w:eastAsia="Times New Roman" w:cs="Times New Roman"/>
          <w:sz w:val="24"/>
          <w:szCs w:val="24"/>
        </w:rPr>
        <w:t>lo</w:t>
      </w:r>
      <w:r>
        <w:rPr>
          <w:rFonts w:eastAsia="Times New Roman" w:cs="Times New Roman"/>
          <w:sz w:val="24"/>
          <w:szCs w:val="24"/>
        </w:rPr>
        <w:t xml:space="preserve"> o širokom opsegu tema. Predmet dvodnevne diskusije bio je fokusiran </w:t>
      </w:r>
      <w:r w:rsidR="00FC0F60">
        <w:rPr>
          <w:rFonts w:eastAsia="Times New Roman" w:cs="Times New Roman"/>
          <w:sz w:val="24"/>
          <w:szCs w:val="24"/>
        </w:rPr>
        <w:t>na nejednakosti u oblasti rada i zapošljavanja</w:t>
      </w:r>
      <w:r>
        <w:rPr>
          <w:rFonts w:eastAsia="Times New Roman" w:cstheme="minorHAnsi"/>
          <w:sz w:val="24"/>
          <w:szCs w:val="24"/>
        </w:rPr>
        <w:t xml:space="preserve">. </w:t>
      </w:r>
    </w:p>
    <w:p w14:paraId="14638520" w14:textId="6F209CD9" w:rsidR="009446A1" w:rsidRDefault="00FC0F60" w:rsidP="009446A1">
      <w:pPr>
        <w:spacing w:line="276" w:lineRule="auto"/>
        <w:jc w:val="both"/>
        <w:rPr>
          <w:rFonts w:cstheme="minorHAnsi"/>
          <w:sz w:val="24"/>
          <w:szCs w:val="24"/>
        </w:rPr>
      </w:pPr>
      <w:r>
        <w:rPr>
          <w:rFonts w:eastAsia="Times New Roman" w:cstheme="minorHAnsi"/>
          <w:sz w:val="24"/>
          <w:szCs w:val="24"/>
        </w:rPr>
        <w:t xml:space="preserve">Nadalje, </w:t>
      </w:r>
      <w:r w:rsidR="009446A1" w:rsidRPr="00F76ECA">
        <w:rPr>
          <w:rFonts w:eastAsia="Times New Roman" w:cstheme="minorHAnsi"/>
          <w:sz w:val="24"/>
          <w:szCs w:val="24"/>
        </w:rPr>
        <w:t>po stepenu diskriminisanosti star</w:t>
      </w:r>
      <w:r>
        <w:rPr>
          <w:rFonts w:eastAsia="Times New Roman" w:cstheme="minorHAnsi"/>
          <w:sz w:val="24"/>
          <w:szCs w:val="24"/>
        </w:rPr>
        <w:t>ij</w:t>
      </w:r>
      <w:r w:rsidR="009446A1" w:rsidRPr="00F76ECA">
        <w:rPr>
          <w:rFonts w:eastAsia="Times New Roman" w:cstheme="minorHAnsi"/>
          <w:sz w:val="24"/>
          <w:szCs w:val="24"/>
        </w:rPr>
        <w:t>e osobe</w:t>
      </w:r>
      <w:r>
        <w:rPr>
          <w:rFonts w:eastAsia="Times New Roman" w:cstheme="minorHAnsi"/>
          <w:sz w:val="24"/>
          <w:szCs w:val="24"/>
        </w:rPr>
        <w:t xml:space="preserve"> čine posebnu rizičnu grupu</w:t>
      </w:r>
      <w:r w:rsidR="009446A1">
        <w:rPr>
          <w:rFonts w:eastAsia="Times New Roman" w:cstheme="minorHAnsi"/>
          <w:sz w:val="24"/>
          <w:szCs w:val="24"/>
        </w:rPr>
        <w:t xml:space="preserve"> (,31)</w:t>
      </w:r>
      <w:r w:rsidR="009446A1" w:rsidRPr="00F76ECA">
        <w:rPr>
          <w:rFonts w:eastAsia="Times New Roman" w:cstheme="minorHAnsi"/>
          <w:sz w:val="24"/>
          <w:szCs w:val="24"/>
        </w:rPr>
        <w:t>, što govori o visoko izraženom “ejdžizmu”</w:t>
      </w:r>
      <w:r w:rsidR="009446A1">
        <w:rPr>
          <w:rFonts w:eastAsia="Times New Roman" w:cstheme="minorHAnsi"/>
          <w:sz w:val="24"/>
          <w:szCs w:val="24"/>
        </w:rPr>
        <w:t xml:space="preserve">. Diskriminacija po osnovu nacionalne pripadnosti je u istoj ravni (,31), osobe sa invaliditetom su u percepciji građana takođe izložene riziku od diskriminacije (,30), a prisutna je i diskriminacija po osnovu vjeroispovijeti (,29), seksualne orijentacije (,24), ali i po osnovu pola/roda (,20). </w:t>
      </w:r>
    </w:p>
    <w:p w14:paraId="2FFFBB97" w14:textId="61262CF9" w:rsidR="009446A1" w:rsidRDefault="009446A1" w:rsidP="009446A1">
      <w:pPr>
        <w:spacing w:line="276" w:lineRule="auto"/>
        <w:jc w:val="both"/>
        <w:rPr>
          <w:rFonts w:cstheme="minorHAnsi"/>
          <w:sz w:val="24"/>
          <w:szCs w:val="24"/>
        </w:rPr>
      </w:pPr>
    </w:p>
    <w:p w14:paraId="3BF72F3C" w14:textId="0A6E09B7" w:rsidR="009446A1" w:rsidRDefault="009446A1" w:rsidP="009446A1">
      <w:pPr>
        <w:spacing w:line="276"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7E89ADAB" wp14:editId="347248F6">
                <wp:simplePos x="0" y="0"/>
                <wp:positionH relativeFrom="column">
                  <wp:posOffset>1562100</wp:posOffset>
                </wp:positionH>
                <wp:positionV relativeFrom="paragraph">
                  <wp:posOffset>24765</wp:posOffset>
                </wp:positionV>
                <wp:extent cx="2514600" cy="885825"/>
                <wp:effectExtent l="19050" t="19050" r="38100" b="666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5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64930510" w14:textId="77777777"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Najviši stepen diskriminacije u</w:t>
                            </w:r>
                          </w:p>
                          <w:p w14:paraId="773631EB" w14:textId="77777777"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Crnoj Gori je prema pojedincima</w:t>
                            </w:r>
                          </w:p>
                          <w:p w14:paraId="4B4B9299" w14:textId="5633797B"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koji imaju različito političko</w:t>
                            </w:r>
                            <w:r>
                              <w:rPr>
                                <w:rFonts w:eastAsia="Times New Roman" w:cstheme="minorHAnsi"/>
                                <w:i/>
                                <w:sz w:val="24"/>
                                <w:szCs w:val="24"/>
                              </w:rPr>
                              <w:t xml:space="preserve"> u</w:t>
                            </w:r>
                            <w:r w:rsidRPr="00E1099A">
                              <w:rPr>
                                <w:rFonts w:eastAsia="Times New Roman" w:cstheme="minorHAnsi"/>
                                <w:i/>
                                <w:sz w:val="24"/>
                                <w:szCs w:val="24"/>
                              </w:rPr>
                              <w:t>vjerenje</w:t>
                            </w:r>
                            <w:r>
                              <w:rPr>
                                <w:rFonts w:eastAsia="Times New Roman" w:cstheme="minorHAnsi"/>
                                <w:i/>
                                <w:sz w:val="24"/>
                                <w:szCs w:val="24"/>
                              </w:rPr>
                              <w:t>.</w:t>
                            </w:r>
                          </w:p>
                          <w:p w14:paraId="2D43E0B5" w14:textId="77777777" w:rsidR="00416344" w:rsidRDefault="00416344" w:rsidP="0094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ADAB" id="Text Box 12" o:spid="_x0000_s1028" type="#_x0000_t202" style="position:absolute;left:0;text-align:left;margin-left:123pt;margin-top:1.95pt;width:19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" fillcolor="#ffc000 [3207]" strokecolor="#f2f2f2 [3041]" strokeweight="3pt">
                <v:shadow on="t" color="#7f5f00 [1607]" opacity=".5" offset="1pt"/>
                <v:textbox>
                  <w:txbxContent>
                    <w:p w14:paraId="64930510" w14:textId="77777777"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Najviši stepen diskriminacije u</w:t>
                      </w:r>
                    </w:p>
                    <w:p w14:paraId="773631EB" w14:textId="77777777"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Crnoj Gori je prema pojedincima</w:t>
                      </w:r>
                    </w:p>
                    <w:p w14:paraId="4B4B9299" w14:textId="5633797B" w:rsidR="00416344" w:rsidRPr="00E1099A" w:rsidRDefault="00416344" w:rsidP="009446A1">
                      <w:pPr>
                        <w:spacing w:after="0" w:line="240" w:lineRule="auto"/>
                        <w:jc w:val="center"/>
                        <w:rPr>
                          <w:rFonts w:eastAsia="Times New Roman" w:cstheme="minorHAnsi"/>
                          <w:i/>
                          <w:sz w:val="24"/>
                          <w:szCs w:val="24"/>
                        </w:rPr>
                      </w:pPr>
                      <w:r w:rsidRPr="00E1099A">
                        <w:rPr>
                          <w:rFonts w:eastAsia="Times New Roman" w:cstheme="minorHAnsi"/>
                          <w:i/>
                          <w:sz w:val="24"/>
                          <w:szCs w:val="24"/>
                        </w:rPr>
                        <w:t>koji imaju različito političko</w:t>
                      </w:r>
                      <w:r>
                        <w:rPr>
                          <w:rFonts w:eastAsia="Times New Roman" w:cstheme="minorHAnsi"/>
                          <w:i/>
                          <w:sz w:val="24"/>
                          <w:szCs w:val="24"/>
                        </w:rPr>
                        <w:t xml:space="preserve"> u</w:t>
                      </w:r>
                      <w:r w:rsidRPr="00E1099A">
                        <w:rPr>
                          <w:rFonts w:eastAsia="Times New Roman" w:cstheme="minorHAnsi"/>
                          <w:i/>
                          <w:sz w:val="24"/>
                          <w:szCs w:val="24"/>
                        </w:rPr>
                        <w:t>vjerenje</w:t>
                      </w:r>
                      <w:r>
                        <w:rPr>
                          <w:rFonts w:eastAsia="Times New Roman" w:cstheme="minorHAnsi"/>
                          <w:i/>
                          <w:sz w:val="24"/>
                          <w:szCs w:val="24"/>
                        </w:rPr>
                        <w:t>.</w:t>
                      </w:r>
                    </w:p>
                    <w:p w14:paraId="2D43E0B5" w14:textId="77777777" w:rsidR="00416344" w:rsidRDefault="00416344" w:rsidP="009446A1"/>
                  </w:txbxContent>
                </v:textbox>
              </v:shape>
            </w:pict>
          </mc:Fallback>
        </mc:AlternateContent>
      </w:r>
    </w:p>
    <w:p w14:paraId="530794E3" w14:textId="77777777" w:rsidR="009446A1" w:rsidRDefault="009446A1" w:rsidP="009446A1">
      <w:pPr>
        <w:spacing w:line="276" w:lineRule="auto"/>
        <w:jc w:val="both"/>
        <w:rPr>
          <w:rFonts w:cstheme="minorHAnsi"/>
          <w:sz w:val="24"/>
          <w:szCs w:val="24"/>
        </w:rPr>
      </w:pPr>
    </w:p>
    <w:p w14:paraId="48F6DB57" w14:textId="1EFC5D91" w:rsidR="009446A1" w:rsidRDefault="009446A1" w:rsidP="009446A1">
      <w:pPr>
        <w:spacing w:line="276" w:lineRule="auto"/>
        <w:jc w:val="both"/>
        <w:rPr>
          <w:rFonts w:cstheme="minorHAnsi"/>
          <w:sz w:val="24"/>
          <w:szCs w:val="24"/>
        </w:rPr>
      </w:pPr>
    </w:p>
    <w:p w14:paraId="529E33A1" w14:textId="77777777" w:rsidR="00AE63F8" w:rsidRDefault="00AE63F8" w:rsidP="009446A1">
      <w:pPr>
        <w:spacing w:line="276" w:lineRule="auto"/>
        <w:jc w:val="both"/>
        <w:rPr>
          <w:rFonts w:cstheme="minorHAnsi"/>
          <w:sz w:val="24"/>
          <w:szCs w:val="24"/>
        </w:rPr>
      </w:pPr>
    </w:p>
    <w:p w14:paraId="414973B8" w14:textId="6D991A7B" w:rsidR="009446A1" w:rsidRPr="006150DB" w:rsidRDefault="009446A1" w:rsidP="009446A1">
      <w:pPr>
        <w:spacing w:line="276" w:lineRule="auto"/>
        <w:jc w:val="both"/>
        <w:rPr>
          <w:rFonts w:cstheme="minorHAnsi"/>
          <w:sz w:val="24"/>
          <w:szCs w:val="24"/>
        </w:rPr>
      </w:pPr>
      <w:r w:rsidRPr="00664AE6">
        <w:rPr>
          <w:rFonts w:eastAsia="Times New Roman" w:cstheme="minorHAnsi"/>
          <w:sz w:val="24"/>
          <w:szCs w:val="24"/>
        </w:rPr>
        <w:t xml:space="preserve">Diskriminacija po političkoj pripadnosti, koja je najizraženija, je veoma malo izložena promjenama, ona je gotovo na istom nivou kao prije dvije, odnosno sedam godina. Ova </w:t>
      </w:r>
      <w:r w:rsidR="001E1F13">
        <w:rPr>
          <w:rFonts w:eastAsia="Times New Roman" w:cstheme="minorHAnsi"/>
          <w:sz w:val="24"/>
          <w:szCs w:val="24"/>
        </w:rPr>
        <w:t xml:space="preserve">ujednačenost </w:t>
      </w:r>
      <w:r w:rsidRPr="00664AE6">
        <w:rPr>
          <w:rFonts w:eastAsia="Times New Roman" w:cstheme="minorHAnsi"/>
          <w:sz w:val="24"/>
          <w:szCs w:val="24"/>
        </w:rPr>
        <w:t xml:space="preserve">nivoa diskriminacije po političkom kriterijumu ukazuje na stabilne i snažne mehanizme koji doprinose njenoj reprodukciji, </w:t>
      </w:r>
      <w:r>
        <w:rPr>
          <w:rFonts w:eastAsia="Times New Roman" w:cstheme="minorHAnsi"/>
          <w:sz w:val="24"/>
          <w:szCs w:val="24"/>
        </w:rPr>
        <w:t xml:space="preserve">što pretpostavlja </w:t>
      </w:r>
      <w:r w:rsidRPr="00664AE6">
        <w:rPr>
          <w:rFonts w:eastAsia="Times New Roman" w:cstheme="minorHAnsi"/>
          <w:sz w:val="24"/>
          <w:szCs w:val="24"/>
        </w:rPr>
        <w:t xml:space="preserve">da su osnove za njeno postojanje duboko </w:t>
      </w:r>
      <w:r>
        <w:rPr>
          <w:rFonts w:eastAsia="Times New Roman" w:cstheme="minorHAnsi"/>
          <w:sz w:val="24"/>
          <w:szCs w:val="24"/>
        </w:rPr>
        <w:t xml:space="preserve">ukorijenjene </w:t>
      </w:r>
      <w:r w:rsidRPr="00664AE6">
        <w:rPr>
          <w:rFonts w:eastAsia="Times New Roman" w:cstheme="minorHAnsi"/>
          <w:sz w:val="24"/>
          <w:szCs w:val="24"/>
        </w:rPr>
        <w:t xml:space="preserve">u političko tkivo crnogorskog društva. </w:t>
      </w:r>
    </w:p>
    <w:p w14:paraId="39E92EE3" w14:textId="77777777" w:rsidR="009446A1" w:rsidRDefault="009446A1" w:rsidP="009446A1">
      <w:pPr>
        <w:spacing w:after="0" w:line="276" w:lineRule="auto"/>
        <w:rPr>
          <w:rFonts w:eastAsia="Times New Roman" w:cstheme="minorHAnsi"/>
          <w:sz w:val="24"/>
          <w:szCs w:val="24"/>
        </w:rPr>
      </w:pPr>
    </w:p>
    <w:p w14:paraId="41B89A86" w14:textId="1F65E308" w:rsidR="009446A1" w:rsidRDefault="009446A1" w:rsidP="009446A1">
      <w:pPr>
        <w:spacing w:after="0" w:line="276" w:lineRule="auto"/>
        <w:jc w:val="both"/>
        <w:rPr>
          <w:rFonts w:eastAsia="Times New Roman" w:cstheme="minorHAnsi"/>
          <w:sz w:val="24"/>
          <w:szCs w:val="24"/>
        </w:rPr>
      </w:pPr>
      <w:r w:rsidRPr="008B4B6F">
        <w:rPr>
          <w:rFonts w:eastAsia="Times New Roman" w:cstheme="minorHAnsi"/>
          <w:sz w:val="24"/>
          <w:szCs w:val="24"/>
        </w:rPr>
        <w:t>Najveći stepen diskriminacije, po mišljenju građana izražen je u oblasti zapošljavanja</w:t>
      </w:r>
      <w:r>
        <w:rPr>
          <w:rFonts w:eastAsia="Times New Roman" w:cstheme="minorHAnsi"/>
          <w:sz w:val="24"/>
          <w:szCs w:val="24"/>
        </w:rPr>
        <w:t xml:space="preserve"> (,52)</w:t>
      </w:r>
      <w:r w:rsidRPr="008B4B6F">
        <w:rPr>
          <w:rFonts w:eastAsia="Times New Roman" w:cstheme="minorHAnsi"/>
          <w:sz w:val="24"/>
          <w:szCs w:val="24"/>
        </w:rPr>
        <w:t xml:space="preserve">. Ovdje treba imati u vidu da je oblast zapošljavanja </w:t>
      </w:r>
      <w:r>
        <w:rPr>
          <w:rFonts w:eastAsia="Times New Roman" w:cstheme="minorHAnsi"/>
          <w:sz w:val="24"/>
          <w:szCs w:val="24"/>
        </w:rPr>
        <w:t>vjerovatno</w:t>
      </w:r>
      <w:r w:rsidRPr="008B4B6F">
        <w:rPr>
          <w:rFonts w:eastAsia="Times New Roman" w:cstheme="minorHAnsi"/>
          <w:sz w:val="24"/>
          <w:szCs w:val="24"/>
        </w:rPr>
        <w:t xml:space="preserve"> najosjetljivija u situaciji kada je nezaposlenost relativno visoka, </w:t>
      </w:r>
      <w:r>
        <w:rPr>
          <w:rFonts w:eastAsia="Times New Roman" w:cstheme="minorHAnsi"/>
          <w:sz w:val="24"/>
          <w:szCs w:val="24"/>
        </w:rPr>
        <w:t xml:space="preserve">zbog čega </w:t>
      </w:r>
      <w:r w:rsidRPr="008B4B6F">
        <w:rPr>
          <w:rFonts w:eastAsia="Times New Roman" w:cstheme="minorHAnsi"/>
          <w:sz w:val="24"/>
          <w:szCs w:val="24"/>
        </w:rPr>
        <w:t>ekonomska kriza u velikoj mjeri može da pospiješi percepciju visoke diskriminacije u oblasti zapošljavanja. Sve ostale oblasti imaju znatno niži, i međusobno ujednačen n</w:t>
      </w:r>
      <w:r>
        <w:rPr>
          <w:rFonts w:eastAsia="Times New Roman" w:cstheme="minorHAnsi"/>
          <w:sz w:val="24"/>
          <w:szCs w:val="24"/>
        </w:rPr>
        <w:t xml:space="preserve">ivo izraženosti diskriminacije, i to: kultura (,25), obrazovanje (,23), zdravstvo (,23), javne službe (,22). </w:t>
      </w:r>
      <w:r w:rsidRPr="008B4B6F">
        <w:rPr>
          <w:rFonts w:eastAsia="Times New Roman" w:cstheme="minorHAnsi"/>
          <w:sz w:val="24"/>
          <w:szCs w:val="24"/>
        </w:rPr>
        <w:t>Zapošljavanje je očito posebno osjeljivo i usljed činjenice da se po procjeni građana nivo diskriminacije povećao u odnosu na 2015. godinu.</w:t>
      </w:r>
    </w:p>
    <w:p w14:paraId="22C35F55" w14:textId="77777777" w:rsidR="009446A1" w:rsidRPr="008B4B6F" w:rsidRDefault="009446A1" w:rsidP="009446A1">
      <w:pPr>
        <w:spacing w:after="0" w:line="276" w:lineRule="auto"/>
        <w:jc w:val="both"/>
        <w:rPr>
          <w:rFonts w:eastAsia="Times New Roman" w:cstheme="minorHAnsi"/>
          <w:sz w:val="24"/>
          <w:szCs w:val="24"/>
        </w:rPr>
      </w:pPr>
    </w:p>
    <w:p w14:paraId="620CDB46" w14:textId="19EE5B22" w:rsidR="009446A1" w:rsidRPr="00664AE6" w:rsidRDefault="009446A1" w:rsidP="009446A1">
      <w:pPr>
        <w:spacing w:after="0" w:line="276" w:lineRule="auto"/>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02D87FEC" wp14:editId="3CE78BE3">
                <wp:simplePos x="0" y="0"/>
                <wp:positionH relativeFrom="column">
                  <wp:posOffset>1838325</wp:posOffset>
                </wp:positionH>
                <wp:positionV relativeFrom="paragraph">
                  <wp:posOffset>87630</wp:posOffset>
                </wp:positionV>
                <wp:extent cx="2105025" cy="932815"/>
                <wp:effectExtent l="19050" t="20955" r="38100" b="463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281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0105387"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Od svih društvenih oblasti,</w:t>
                            </w:r>
                          </w:p>
                          <w:p w14:paraId="2D61185E"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diskriminacija je najizraženija u</w:t>
                            </w:r>
                          </w:p>
                          <w:p w14:paraId="00F09C14"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oblasti zapošljavanja</w:t>
                            </w:r>
                            <w:r>
                              <w:rPr>
                                <w:rFonts w:eastAsia="Times New Roman" w:cstheme="minorHAnsi"/>
                                <w:i/>
                                <w:sz w:val="24"/>
                                <w:szCs w:val="24"/>
                              </w:rPr>
                              <w:t>.</w:t>
                            </w:r>
                          </w:p>
                          <w:p w14:paraId="29A05B26" w14:textId="77777777" w:rsidR="00416344" w:rsidRPr="00D862EF" w:rsidRDefault="00416344" w:rsidP="009446A1">
                            <w:pPr>
                              <w:jc w:val="center"/>
                              <w:rPr>
                                <w:rFonts w:cstheme="minorHAnsi"/>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7FEC" id="Text Box 11" o:spid="_x0000_s1029" type="#_x0000_t202" style="position:absolute;left:0;text-align:left;margin-left:144.75pt;margin-top:6.9pt;width:165.75pt;height:7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" fillcolor="#ffc000 [3207]" strokecolor="#f2f2f2 [3041]" strokeweight="3pt">
                <v:shadow on="t" color="#7f5f00 [1607]" opacity=".5" offset="1pt"/>
                <v:textbox>
                  <w:txbxContent>
                    <w:p w14:paraId="20105387"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Od svih društvenih oblasti,</w:t>
                      </w:r>
                    </w:p>
                    <w:p w14:paraId="2D61185E"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diskriminacija je najizraženija u</w:t>
                      </w:r>
                    </w:p>
                    <w:p w14:paraId="00F09C14" w14:textId="77777777" w:rsidR="00416344" w:rsidRPr="00D862EF" w:rsidRDefault="00416344" w:rsidP="009446A1">
                      <w:pPr>
                        <w:spacing w:after="0" w:line="240" w:lineRule="auto"/>
                        <w:jc w:val="center"/>
                        <w:rPr>
                          <w:rFonts w:eastAsia="Times New Roman" w:cstheme="minorHAnsi"/>
                          <w:i/>
                          <w:sz w:val="24"/>
                          <w:szCs w:val="24"/>
                        </w:rPr>
                      </w:pPr>
                      <w:r w:rsidRPr="00D862EF">
                        <w:rPr>
                          <w:rFonts w:eastAsia="Times New Roman" w:cstheme="minorHAnsi"/>
                          <w:i/>
                          <w:sz w:val="24"/>
                          <w:szCs w:val="24"/>
                        </w:rPr>
                        <w:t>oblasti zapošljavanja</w:t>
                      </w:r>
                      <w:r>
                        <w:rPr>
                          <w:rFonts w:eastAsia="Times New Roman" w:cstheme="minorHAnsi"/>
                          <w:i/>
                          <w:sz w:val="24"/>
                          <w:szCs w:val="24"/>
                        </w:rPr>
                        <w:t>.</w:t>
                      </w:r>
                    </w:p>
                    <w:p w14:paraId="29A05B26" w14:textId="77777777" w:rsidR="00416344" w:rsidRPr="00D862EF" w:rsidRDefault="00416344" w:rsidP="009446A1">
                      <w:pPr>
                        <w:jc w:val="center"/>
                        <w:rPr>
                          <w:rFonts w:cstheme="minorHAnsi"/>
                          <w:i/>
                          <w:sz w:val="24"/>
                          <w:szCs w:val="24"/>
                        </w:rPr>
                      </w:pPr>
                    </w:p>
                  </w:txbxContent>
                </v:textbox>
              </v:shape>
            </w:pict>
          </mc:Fallback>
        </mc:AlternateContent>
      </w:r>
    </w:p>
    <w:p w14:paraId="2244E90B" w14:textId="77777777" w:rsidR="009446A1" w:rsidRPr="008B4B6F" w:rsidRDefault="009446A1" w:rsidP="009446A1">
      <w:pPr>
        <w:spacing w:after="0" w:line="276" w:lineRule="auto"/>
        <w:jc w:val="both"/>
        <w:rPr>
          <w:rFonts w:cstheme="minorHAnsi"/>
          <w:sz w:val="24"/>
          <w:szCs w:val="24"/>
        </w:rPr>
      </w:pPr>
    </w:p>
    <w:p w14:paraId="48AD11F4" w14:textId="77777777" w:rsidR="009446A1" w:rsidRPr="008B4B6F" w:rsidRDefault="009446A1" w:rsidP="009446A1">
      <w:pPr>
        <w:spacing w:after="0" w:line="276" w:lineRule="auto"/>
        <w:jc w:val="both"/>
        <w:rPr>
          <w:rFonts w:cstheme="minorHAnsi"/>
          <w:sz w:val="24"/>
          <w:szCs w:val="24"/>
        </w:rPr>
      </w:pPr>
    </w:p>
    <w:p w14:paraId="32969801" w14:textId="77777777" w:rsidR="009446A1" w:rsidRPr="008B4B6F" w:rsidRDefault="009446A1" w:rsidP="009446A1">
      <w:pPr>
        <w:spacing w:after="0" w:line="276" w:lineRule="auto"/>
        <w:jc w:val="both"/>
        <w:rPr>
          <w:rFonts w:cstheme="minorHAnsi"/>
          <w:sz w:val="24"/>
          <w:szCs w:val="24"/>
        </w:rPr>
      </w:pPr>
    </w:p>
    <w:p w14:paraId="56523A73" w14:textId="77777777" w:rsidR="009446A1" w:rsidRPr="008B4B6F" w:rsidRDefault="009446A1" w:rsidP="009446A1">
      <w:pPr>
        <w:spacing w:after="0" w:line="276" w:lineRule="auto"/>
        <w:jc w:val="both"/>
        <w:rPr>
          <w:rFonts w:cstheme="minorHAnsi"/>
          <w:sz w:val="24"/>
          <w:szCs w:val="24"/>
        </w:rPr>
      </w:pPr>
    </w:p>
    <w:p w14:paraId="2B9930AF" w14:textId="77777777" w:rsidR="009446A1" w:rsidRPr="00664AE6" w:rsidRDefault="009446A1" w:rsidP="009446A1">
      <w:pPr>
        <w:spacing w:after="0" w:line="276" w:lineRule="auto"/>
        <w:jc w:val="both"/>
        <w:rPr>
          <w:rFonts w:cstheme="minorHAnsi"/>
          <w:sz w:val="24"/>
          <w:szCs w:val="24"/>
        </w:rPr>
      </w:pPr>
    </w:p>
    <w:p w14:paraId="2EED7A6C" w14:textId="77777777" w:rsidR="009446A1" w:rsidRPr="00FB0B95" w:rsidRDefault="009446A1" w:rsidP="009446A1">
      <w:pPr>
        <w:spacing w:after="0" w:line="276" w:lineRule="auto"/>
        <w:jc w:val="both"/>
        <w:rPr>
          <w:rFonts w:eastAsia="Times New Roman" w:cstheme="minorHAnsi"/>
          <w:sz w:val="24"/>
          <w:szCs w:val="24"/>
        </w:rPr>
      </w:pPr>
      <w:r w:rsidRPr="00FB0B95">
        <w:rPr>
          <w:rFonts w:eastAsia="Times New Roman" w:cstheme="minorHAnsi"/>
          <w:sz w:val="24"/>
          <w:szCs w:val="24"/>
        </w:rPr>
        <w:t>Po etničko/rasnom kriterijumu u svim zemljama Evrope, uključujući i Crnu Goru, najviši stepen distanciranja je prema Romima</w:t>
      </w:r>
      <w:r>
        <w:rPr>
          <w:rFonts w:eastAsia="Times New Roman" w:cstheme="minorHAnsi"/>
          <w:sz w:val="24"/>
          <w:szCs w:val="24"/>
        </w:rPr>
        <w:t xml:space="preserve"> (29,2%)</w:t>
      </w:r>
      <w:r w:rsidRPr="00FB0B95">
        <w:rPr>
          <w:rFonts w:eastAsia="Times New Roman" w:cstheme="minorHAnsi"/>
          <w:sz w:val="24"/>
          <w:szCs w:val="24"/>
        </w:rPr>
        <w:t>. Komparativno, u Crnoj Gori je distanciranje po etničkoj/rasnoj osnovi na značajno nižem nivou u odnosu na prosjek zemalja postkomunističke Evrope, i približno na nivou ostalih zemalja bivše Jugoslavije i zemalja Zapadne Evrope. Posebno interesantan podatak jeste visok stepen distanciranja u Crnoj Gori u o</w:t>
      </w:r>
      <w:r>
        <w:rPr>
          <w:rFonts w:eastAsia="Times New Roman" w:cstheme="minorHAnsi"/>
          <w:sz w:val="24"/>
          <w:szCs w:val="24"/>
        </w:rPr>
        <w:t>dnosu na Jevreje (21,9%), za koji nema</w:t>
      </w:r>
      <w:r w:rsidRPr="00FB0B95">
        <w:rPr>
          <w:rFonts w:eastAsia="Times New Roman" w:cstheme="minorHAnsi"/>
          <w:sz w:val="24"/>
          <w:szCs w:val="24"/>
        </w:rPr>
        <w:t xml:space="preserve"> racionalnog objašnjenja. Me</w:t>
      </w:r>
      <w:r>
        <w:rPr>
          <w:rFonts w:eastAsia="Times New Roman" w:cstheme="minorHAnsi"/>
          <w:sz w:val="24"/>
          <w:szCs w:val="24"/>
        </w:rPr>
        <w:t xml:space="preserve">đutim, najindikativniji podatak </w:t>
      </w:r>
      <w:r w:rsidRPr="00FB0B95">
        <w:rPr>
          <w:rFonts w:eastAsia="Times New Roman" w:cstheme="minorHAnsi"/>
          <w:sz w:val="24"/>
          <w:szCs w:val="24"/>
        </w:rPr>
        <w:t xml:space="preserve">jeste nalaz da je ukupan nivo distanciranja po etničko/rasnom kriterijumu </w:t>
      </w:r>
      <w:r>
        <w:rPr>
          <w:rFonts w:eastAsia="Times New Roman" w:cstheme="minorHAnsi"/>
          <w:sz w:val="24"/>
          <w:szCs w:val="24"/>
        </w:rPr>
        <w:t xml:space="preserve">u Crnoj Gori </w:t>
      </w:r>
      <w:r w:rsidRPr="00FB0B95">
        <w:rPr>
          <w:rFonts w:eastAsia="Times New Roman" w:cstheme="minorHAnsi"/>
          <w:sz w:val="24"/>
          <w:szCs w:val="24"/>
        </w:rPr>
        <w:t>na višem nivou nego što je to bio slučaj prije devet godina.</w:t>
      </w:r>
      <w:r>
        <w:rPr>
          <w:rFonts w:eastAsia="Times New Roman" w:cstheme="minorHAnsi"/>
          <w:sz w:val="24"/>
          <w:szCs w:val="24"/>
        </w:rPr>
        <w:t xml:space="preserve"> Nalazi su pokazali da je etnička distanca prema ljudima druge rase 16,7%; prema ljudima s brojnom porodicom 10,6%; prema Muslimanima 12,8%; prema doseljenicima 19,4%, te Hrišćanima 4,8%. </w:t>
      </w:r>
    </w:p>
    <w:p w14:paraId="677E5AB2" w14:textId="77777777" w:rsidR="009446A1" w:rsidRPr="00FB0B95" w:rsidRDefault="009446A1" w:rsidP="009446A1">
      <w:pPr>
        <w:spacing w:after="0" w:line="276" w:lineRule="auto"/>
        <w:rPr>
          <w:rFonts w:eastAsia="Times New Roman" w:cstheme="minorHAnsi"/>
          <w:sz w:val="24"/>
          <w:szCs w:val="24"/>
        </w:rPr>
      </w:pPr>
    </w:p>
    <w:p w14:paraId="756A5A38" w14:textId="00EA5D44" w:rsidR="009446A1" w:rsidRPr="00FB0B95" w:rsidRDefault="009446A1" w:rsidP="009446A1">
      <w:pPr>
        <w:spacing w:after="0" w:line="276" w:lineRule="auto"/>
        <w:jc w:val="both"/>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3360" behindDoc="0" locked="0" layoutInCell="1" allowOverlap="1" wp14:anchorId="46B02B85" wp14:editId="2B33E524">
                <wp:simplePos x="0" y="0"/>
                <wp:positionH relativeFrom="column">
                  <wp:posOffset>1647825</wp:posOffset>
                </wp:positionH>
                <wp:positionV relativeFrom="paragraph">
                  <wp:posOffset>1905</wp:posOffset>
                </wp:positionV>
                <wp:extent cx="2333625" cy="904875"/>
                <wp:effectExtent l="19050" t="20955" r="38100" b="457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0487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07D576E8"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U Crnoj Gori etničko/rasno</w:t>
                            </w:r>
                          </w:p>
                          <w:p w14:paraId="233F66CE"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distanciranje je danas na</w:t>
                            </w:r>
                          </w:p>
                          <w:p w14:paraId="5257B7BA"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značajno višem nivou u odnosu</w:t>
                            </w:r>
                          </w:p>
                          <w:p w14:paraId="0A303653"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 xml:space="preserve">na 2008. </w:t>
                            </w:r>
                            <w:r>
                              <w:rPr>
                                <w:rFonts w:eastAsia="Times New Roman" w:cstheme="minorHAnsi"/>
                                <w:i/>
                                <w:sz w:val="24"/>
                                <w:szCs w:val="24"/>
                              </w:rPr>
                              <w:t>g</w:t>
                            </w:r>
                            <w:r w:rsidRPr="00A51FEE">
                              <w:rPr>
                                <w:rFonts w:eastAsia="Times New Roman" w:cstheme="minorHAnsi"/>
                                <w:i/>
                                <w:sz w:val="24"/>
                                <w:szCs w:val="24"/>
                              </w:rPr>
                              <w:t>odinu</w:t>
                            </w:r>
                            <w:r>
                              <w:rPr>
                                <w:rFonts w:eastAsia="Times New Roman" w:cstheme="minorHAnsi"/>
                                <w:i/>
                                <w:sz w:val="24"/>
                                <w:szCs w:val="24"/>
                              </w:rPr>
                              <w:t>.</w:t>
                            </w:r>
                          </w:p>
                          <w:p w14:paraId="76A0BE8E" w14:textId="77777777" w:rsidR="00416344" w:rsidRDefault="00416344" w:rsidP="0094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2B85" id="Text Box 10" o:spid="_x0000_s1030" type="#_x0000_t202" style="position:absolute;left:0;text-align:left;margin-left:129.75pt;margin-top:.15pt;width:18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" fillcolor="#ffc000 [3207]" strokecolor="#f2f2f2 [3041]" strokeweight="3pt">
                <v:shadow on="t" color="#7f5f00 [1607]" opacity=".5" offset="1pt"/>
                <v:textbox>
                  <w:txbxContent>
                    <w:p w14:paraId="07D576E8"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U Crnoj Gori etničko/rasno</w:t>
                      </w:r>
                    </w:p>
                    <w:p w14:paraId="233F66CE"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distanciranje je danas na</w:t>
                      </w:r>
                    </w:p>
                    <w:p w14:paraId="5257B7BA"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značajno višem nivou u odnosu</w:t>
                      </w:r>
                    </w:p>
                    <w:p w14:paraId="0A303653" w14:textId="77777777" w:rsidR="00416344" w:rsidRPr="00A51FEE" w:rsidRDefault="00416344" w:rsidP="009446A1">
                      <w:pPr>
                        <w:spacing w:after="0" w:line="240" w:lineRule="auto"/>
                        <w:jc w:val="center"/>
                        <w:rPr>
                          <w:rFonts w:eastAsia="Times New Roman" w:cstheme="minorHAnsi"/>
                          <w:i/>
                          <w:sz w:val="24"/>
                          <w:szCs w:val="24"/>
                        </w:rPr>
                      </w:pPr>
                      <w:r w:rsidRPr="00A51FEE">
                        <w:rPr>
                          <w:rFonts w:eastAsia="Times New Roman" w:cstheme="minorHAnsi"/>
                          <w:i/>
                          <w:sz w:val="24"/>
                          <w:szCs w:val="24"/>
                        </w:rPr>
                        <w:t xml:space="preserve">na 2008. </w:t>
                      </w:r>
                      <w:r>
                        <w:rPr>
                          <w:rFonts w:eastAsia="Times New Roman" w:cstheme="minorHAnsi"/>
                          <w:i/>
                          <w:sz w:val="24"/>
                          <w:szCs w:val="24"/>
                        </w:rPr>
                        <w:t>g</w:t>
                      </w:r>
                      <w:r w:rsidRPr="00A51FEE">
                        <w:rPr>
                          <w:rFonts w:eastAsia="Times New Roman" w:cstheme="minorHAnsi"/>
                          <w:i/>
                          <w:sz w:val="24"/>
                          <w:szCs w:val="24"/>
                        </w:rPr>
                        <w:t>odinu</w:t>
                      </w:r>
                      <w:r>
                        <w:rPr>
                          <w:rFonts w:eastAsia="Times New Roman" w:cstheme="minorHAnsi"/>
                          <w:i/>
                          <w:sz w:val="24"/>
                          <w:szCs w:val="24"/>
                        </w:rPr>
                        <w:t>.</w:t>
                      </w:r>
                    </w:p>
                    <w:p w14:paraId="76A0BE8E" w14:textId="77777777" w:rsidR="00416344" w:rsidRDefault="00416344" w:rsidP="009446A1"/>
                  </w:txbxContent>
                </v:textbox>
              </v:shape>
            </w:pict>
          </mc:Fallback>
        </mc:AlternateContent>
      </w:r>
    </w:p>
    <w:p w14:paraId="0C140458" w14:textId="77777777" w:rsidR="009446A1" w:rsidRPr="00FB0B95" w:rsidRDefault="009446A1" w:rsidP="009446A1">
      <w:pPr>
        <w:spacing w:after="0" w:line="276" w:lineRule="auto"/>
        <w:jc w:val="both"/>
        <w:rPr>
          <w:rFonts w:cstheme="minorHAnsi"/>
          <w:sz w:val="24"/>
          <w:szCs w:val="24"/>
        </w:rPr>
      </w:pPr>
    </w:p>
    <w:p w14:paraId="76F749F4" w14:textId="77777777" w:rsidR="009446A1" w:rsidRPr="00FB0B95" w:rsidRDefault="009446A1" w:rsidP="009446A1">
      <w:pPr>
        <w:spacing w:after="0" w:line="276" w:lineRule="auto"/>
        <w:jc w:val="both"/>
        <w:rPr>
          <w:rFonts w:cstheme="minorHAnsi"/>
          <w:sz w:val="24"/>
          <w:szCs w:val="24"/>
        </w:rPr>
      </w:pPr>
    </w:p>
    <w:p w14:paraId="07DD195E" w14:textId="77777777" w:rsidR="009446A1" w:rsidRPr="00FB0B95" w:rsidRDefault="009446A1" w:rsidP="009446A1">
      <w:pPr>
        <w:spacing w:after="0" w:line="276" w:lineRule="auto"/>
        <w:jc w:val="both"/>
        <w:rPr>
          <w:rFonts w:cstheme="minorHAnsi"/>
          <w:sz w:val="24"/>
          <w:szCs w:val="24"/>
        </w:rPr>
      </w:pPr>
    </w:p>
    <w:p w14:paraId="4822EB36" w14:textId="77777777" w:rsidR="009446A1" w:rsidRPr="00FB0B95" w:rsidRDefault="009446A1" w:rsidP="009446A1">
      <w:pPr>
        <w:spacing w:after="0" w:line="276" w:lineRule="auto"/>
        <w:jc w:val="both"/>
        <w:rPr>
          <w:rFonts w:cstheme="minorHAnsi"/>
          <w:sz w:val="24"/>
          <w:szCs w:val="24"/>
        </w:rPr>
      </w:pPr>
    </w:p>
    <w:p w14:paraId="7EA65C11" w14:textId="77777777" w:rsidR="009446A1" w:rsidRDefault="009446A1" w:rsidP="009446A1">
      <w:pPr>
        <w:spacing w:after="0" w:line="276" w:lineRule="auto"/>
        <w:jc w:val="both"/>
        <w:rPr>
          <w:rFonts w:eastAsia="Times New Roman" w:cstheme="minorHAnsi"/>
          <w:sz w:val="24"/>
          <w:szCs w:val="24"/>
        </w:rPr>
      </w:pPr>
    </w:p>
    <w:p w14:paraId="4F26F621" w14:textId="77777777" w:rsidR="009446A1" w:rsidRDefault="009446A1" w:rsidP="009446A1">
      <w:pPr>
        <w:spacing w:after="0" w:line="276" w:lineRule="auto"/>
        <w:jc w:val="both"/>
        <w:rPr>
          <w:rFonts w:eastAsia="Times New Roman" w:cstheme="minorHAnsi"/>
          <w:sz w:val="24"/>
          <w:szCs w:val="24"/>
        </w:rPr>
      </w:pPr>
      <w:r w:rsidRPr="00226255">
        <w:rPr>
          <w:rFonts w:eastAsia="Times New Roman" w:cstheme="minorHAnsi"/>
          <w:sz w:val="24"/>
          <w:szCs w:val="24"/>
        </w:rPr>
        <w:t xml:space="preserve">Najviši stepen distance u Crnoj Gori u odnosu na bihejvioralni kritrijum jeste u odnosu na </w:t>
      </w:r>
      <w:r>
        <w:rPr>
          <w:rFonts w:eastAsia="Times New Roman" w:cstheme="minorHAnsi"/>
          <w:sz w:val="24"/>
          <w:szCs w:val="24"/>
        </w:rPr>
        <w:t>korisnike psihoaktivnih supstanci (69,3%)</w:t>
      </w:r>
      <w:r w:rsidRPr="00226255">
        <w:rPr>
          <w:rFonts w:eastAsia="Times New Roman" w:cstheme="minorHAnsi"/>
          <w:sz w:val="24"/>
          <w:szCs w:val="24"/>
        </w:rPr>
        <w:t xml:space="preserve"> i osobe koje imaju kriminalnu prošlost</w:t>
      </w:r>
      <w:r>
        <w:rPr>
          <w:rFonts w:eastAsia="Times New Roman" w:cstheme="minorHAnsi"/>
          <w:sz w:val="24"/>
          <w:szCs w:val="24"/>
        </w:rPr>
        <w:t xml:space="preserve"> (60,3%)</w:t>
      </w:r>
      <w:r w:rsidRPr="00226255">
        <w:rPr>
          <w:rFonts w:eastAsia="Times New Roman" w:cstheme="minorHAnsi"/>
          <w:sz w:val="24"/>
          <w:szCs w:val="24"/>
        </w:rPr>
        <w:t>.</w:t>
      </w:r>
      <w:r>
        <w:rPr>
          <w:rFonts w:eastAsia="Times New Roman" w:cstheme="minorHAnsi"/>
          <w:sz w:val="24"/>
          <w:szCs w:val="24"/>
        </w:rPr>
        <w:t xml:space="preserve"> </w:t>
      </w:r>
      <w:r w:rsidRPr="00226255">
        <w:rPr>
          <w:rFonts w:eastAsia="Times New Roman" w:cstheme="minorHAnsi"/>
          <w:sz w:val="24"/>
          <w:szCs w:val="24"/>
        </w:rPr>
        <w:t xml:space="preserve">Međutim, ovaj nivo distanciranja je nešto ispod prosjeka zemalja bivše Jugoslavije, a još značajnije ispod prosjeka ostalih zemalja bivšeg socijalizma. Sa druge strane, u Crnoj Gori, kao i svim ostalim postkomunističkim zemljama, uključujući zemlje bivše Jugoslavije, bihejvioralna distanca je na drastično višem nivou u odnosu na zemlje Zapadne Evrope. </w:t>
      </w:r>
      <w:r>
        <w:rPr>
          <w:rFonts w:eastAsia="Times New Roman" w:cstheme="minorHAnsi"/>
          <w:sz w:val="24"/>
          <w:szCs w:val="24"/>
        </w:rPr>
        <w:t xml:space="preserve">Stepen bihejvioralne distance prema alkoholičarima je 54,3%; homoseksualcima 50,4%; osobama koje imaju AIDS 49,3% i prema emocionalno nestabilnim osobama 39,5%. </w:t>
      </w:r>
      <w:r w:rsidRPr="00226255">
        <w:rPr>
          <w:rFonts w:eastAsia="Times New Roman" w:cstheme="minorHAnsi"/>
          <w:sz w:val="24"/>
          <w:szCs w:val="24"/>
        </w:rPr>
        <w:t xml:space="preserve">Međutim, ključni je podatak da je bihejvioralna distanca danas na značajno nižem nivou u odnosu na 2008. godinu. </w:t>
      </w:r>
    </w:p>
    <w:p w14:paraId="24BD36DE" w14:textId="77777777" w:rsidR="009446A1" w:rsidRDefault="009446A1" w:rsidP="009446A1">
      <w:pPr>
        <w:spacing w:after="0" w:line="276" w:lineRule="auto"/>
        <w:jc w:val="both"/>
        <w:rPr>
          <w:rFonts w:eastAsia="Times New Roman" w:cstheme="minorHAnsi"/>
          <w:sz w:val="24"/>
          <w:szCs w:val="24"/>
        </w:rPr>
      </w:pPr>
    </w:p>
    <w:p w14:paraId="09EEA530" w14:textId="69AA0198" w:rsidR="009446A1" w:rsidRPr="00226255" w:rsidRDefault="009446A1" w:rsidP="009446A1">
      <w:pPr>
        <w:spacing w:after="0" w:line="276" w:lineRule="auto"/>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6F825C4A" wp14:editId="4C295B8D">
                <wp:simplePos x="0" y="0"/>
                <wp:positionH relativeFrom="column">
                  <wp:posOffset>1619250</wp:posOffset>
                </wp:positionH>
                <wp:positionV relativeFrom="paragraph">
                  <wp:posOffset>179705</wp:posOffset>
                </wp:positionV>
                <wp:extent cx="2409825" cy="1066800"/>
                <wp:effectExtent l="19050" t="27305" r="38100" b="488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6680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0FBB3477"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Najveći stepen distance u</w:t>
                            </w:r>
                          </w:p>
                          <w:p w14:paraId="1BD87BD8"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Crnoj Gori po bihejvioralnom</w:t>
                            </w:r>
                          </w:p>
                          <w:p w14:paraId="5B13D34D"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kriterijumu jeste u odnosu na</w:t>
                            </w:r>
                          </w:p>
                          <w:p w14:paraId="229E15E7"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narkomane i osobe koje imaju</w:t>
                            </w:r>
                          </w:p>
                          <w:p w14:paraId="25BB0C19"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kriminalnu prošlost</w:t>
                            </w:r>
                            <w:r>
                              <w:rPr>
                                <w:rFonts w:eastAsia="Times New Roman" w:cstheme="minorHAnsi"/>
                                <w:i/>
                                <w:sz w:val="24"/>
                                <w:szCs w:val="24"/>
                              </w:rPr>
                              <w:t>.</w:t>
                            </w:r>
                          </w:p>
                          <w:p w14:paraId="13CBD202" w14:textId="77777777" w:rsidR="00416344" w:rsidRPr="006B7A31" w:rsidRDefault="00416344" w:rsidP="009446A1">
                            <w:pPr>
                              <w:jc w:val="center"/>
                              <w:rPr>
                                <w:rFonts w:cstheme="minorHAnsi"/>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5C4A" id="Text Box 9" o:spid="_x0000_s1031" type="#_x0000_t202" style="position:absolute;left:0;text-align:left;margin-left:127.5pt;margin-top:14.15pt;width:189.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" fillcolor="#ffc000 [3207]" strokecolor="#f2f2f2 [3041]" strokeweight="3pt">
                <v:shadow on="t" color="#7f5f00 [1607]" opacity=".5" offset="1pt"/>
                <v:textbox>
                  <w:txbxContent>
                    <w:p w14:paraId="0FBB3477"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Najveći stepen distance u</w:t>
                      </w:r>
                    </w:p>
                    <w:p w14:paraId="1BD87BD8"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Crnoj Gori po bihejvioralnom</w:t>
                      </w:r>
                    </w:p>
                    <w:p w14:paraId="5B13D34D"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kriterijumu jeste u odnosu na</w:t>
                      </w:r>
                    </w:p>
                    <w:p w14:paraId="229E15E7"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narkomane i osobe koje imaju</w:t>
                      </w:r>
                    </w:p>
                    <w:p w14:paraId="25BB0C19" w14:textId="77777777" w:rsidR="00416344" w:rsidRPr="006B7A31" w:rsidRDefault="00416344" w:rsidP="009446A1">
                      <w:pPr>
                        <w:spacing w:after="0" w:line="240" w:lineRule="auto"/>
                        <w:jc w:val="center"/>
                        <w:rPr>
                          <w:rFonts w:eastAsia="Times New Roman" w:cstheme="minorHAnsi"/>
                          <w:i/>
                          <w:sz w:val="24"/>
                          <w:szCs w:val="24"/>
                        </w:rPr>
                      </w:pPr>
                      <w:r w:rsidRPr="006B7A31">
                        <w:rPr>
                          <w:rFonts w:eastAsia="Times New Roman" w:cstheme="minorHAnsi"/>
                          <w:i/>
                          <w:sz w:val="24"/>
                          <w:szCs w:val="24"/>
                        </w:rPr>
                        <w:t>kriminalnu prošlost</w:t>
                      </w:r>
                      <w:r>
                        <w:rPr>
                          <w:rFonts w:eastAsia="Times New Roman" w:cstheme="minorHAnsi"/>
                          <w:i/>
                          <w:sz w:val="24"/>
                          <w:szCs w:val="24"/>
                        </w:rPr>
                        <w:t>.</w:t>
                      </w:r>
                    </w:p>
                    <w:p w14:paraId="13CBD202" w14:textId="77777777" w:rsidR="00416344" w:rsidRPr="006B7A31" w:rsidRDefault="00416344" w:rsidP="009446A1">
                      <w:pPr>
                        <w:jc w:val="center"/>
                        <w:rPr>
                          <w:rFonts w:cstheme="minorHAnsi"/>
                          <w:i/>
                          <w:sz w:val="24"/>
                          <w:szCs w:val="24"/>
                        </w:rPr>
                      </w:pPr>
                    </w:p>
                  </w:txbxContent>
                </v:textbox>
              </v:shape>
            </w:pict>
          </mc:Fallback>
        </mc:AlternateContent>
      </w:r>
    </w:p>
    <w:p w14:paraId="2343E14E" w14:textId="77777777" w:rsidR="009446A1" w:rsidRDefault="009446A1" w:rsidP="009446A1">
      <w:pPr>
        <w:spacing w:after="0" w:line="276" w:lineRule="auto"/>
        <w:jc w:val="both"/>
        <w:rPr>
          <w:rFonts w:cstheme="minorHAnsi"/>
          <w:sz w:val="24"/>
          <w:szCs w:val="24"/>
        </w:rPr>
      </w:pPr>
    </w:p>
    <w:p w14:paraId="7E273005" w14:textId="77777777" w:rsidR="009446A1" w:rsidRDefault="009446A1" w:rsidP="009446A1">
      <w:pPr>
        <w:spacing w:after="0" w:line="276" w:lineRule="auto"/>
        <w:jc w:val="both"/>
        <w:rPr>
          <w:rFonts w:cstheme="minorHAnsi"/>
          <w:sz w:val="24"/>
          <w:szCs w:val="24"/>
        </w:rPr>
      </w:pPr>
    </w:p>
    <w:p w14:paraId="406A22FB" w14:textId="77777777" w:rsidR="009446A1" w:rsidRDefault="009446A1" w:rsidP="009446A1">
      <w:pPr>
        <w:spacing w:after="0" w:line="276" w:lineRule="auto"/>
        <w:jc w:val="both"/>
        <w:rPr>
          <w:rFonts w:cstheme="minorHAnsi"/>
          <w:sz w:val="24"/>
          <w:szCs w:val="24"/>
        </w:rPr>
      </w:pPr>
    </w:p>
    <w:p w14:paraId="42CCD811" w14:textId="77777777" w:rsidR="009446A1" w:rsidRDefault="009446A1" w:rsidP="009446A1">
      <w:pPr>
        <w:spacing w:after="0" w:line="276" w:lineRule="auto"/>
        <w:jc w:val="both"/>
        <w:rPr>
          <w:rFonts w:cstheme="minorHAnsi"/>
          <w:sz w:val="24"/>
          <w:szCs w:val="24"/>
        </w:rPr>
      </w:pPr>
    </w:p>
    <w:p w14:paraId="4789D8B2" w14:textId="77777777" w:rsidR="009446A1" w:rsidRDefault="009446A1" w:rsidP="009446A1">
      <w:pPr>
        <w:spacing w:after="0" w:line="276" w:lineRule="auto"/>
        <w:jc w:val="both"/>
        <w:rPr>
          <w:rFonts w:cstheme="minorHAnsi"/>
          <w:sz w:val="24"/>
          <w:szCs w:val="24"/>
        </w:rPr>
      </w:pPr>
    </w:p>
    <w:p w14:paraId="0E4AFA4F" w14:textId="77777777" w:rsidR="009446A1" w:rsidRDefault="009446A1" w:rsidP="009446A1">
      <w:pPr>
        <w:spacing w:after="0" w:line="276" w:lineRule="auto"/>
        <w:jc w:val="both"/>
        <w:rPr>
          <w:rFonts w:cstheme="minorHAnsi"/>
          <w:sz w:val="24"/>
          <w:szCs w:val="24"/>
        </w:rPr>
      </w:pPr>
    </w:p>
    <w:p w14:paraId="6D7173C6" w14:textId="77777777" w:rsidR="009446A1" w:rsidRDefault="009446A1" w:rsidP="009446A1">
      <w:pPr>
        <w:spacing w:after="0" w:line="276" w:lineRule="auto"/>
        <w:jc w:val="both"/>
        <w:rPr>
          <w:rFonts w:cstheme="minorHAnsi"/>
          <w:sz w:val="24"/>
          <w:szCs w:val="24"/>
        </w:rPr>
      </w:pPr>
    </w:p>
    <w:p w14:paraId="34737348" w14:textId="77777777" w:rsidR="009446A1" w:rsidRDefault="009446A1" w:rsidP="009446A1">
      <w:pPr>
        <w:spacing w:after="0" w:line="276" w:lineRule="auto"/>
        <w:jc w:val="both"/>
        <w:rPr>
          <w:rFonts w:eastAsia="Times New Roman" w:cstheme="minorHAnsi"/>
          <w:sz w:val="24"/>
          <w:szCs w:val="24"/>
        </w:rPr>
      </w:pPr>
      <w:r w:rsidRPr="00694DD7">
        <w:rPr>
          <w:rFonts w:cstheme="minorHAnsi"/>
          <w:sz w:val="24"/>
          <w:szCs w:val="24"/>
        </w:rPr>
        <w:t xml:space="preserve">Pripadnici LGBTIQ populacije/civilni sektor koji staje u zaštitu njihovih prava za polugodišnji period podnijeli su samo jednu (1) pritužbu za zaštitu od diskriminacije. Ovaj trend bio je izražen i za isti prošlogodišnji period, što može da implicira da se fokus zaštite i ravnopravnosti u ostvarivanju prava pomjerio ka normativnom i preventivnom djelovanju, odnosno podizanju društvene svijesti, izradi strateških dokumenata i u prvom redu donošenju Zakona o registrovanom partnerstvu, čija izrada je predviđena za IV kvartal 2017. godine. Kada je u pitanju stepen podrške koji građani izražavaju u borbi protiv diskriminacije </w:t>
      </w:r>
      <w:r>
        <w:rPr>
          <w:rFonts w:cstheme="minorHAnsi"/>
          <w:sz w:val="24"/>
          <w:szCs w:val="24"/>
        </w:rPr>
        <w:t>prema LGBT</w:t>
      </w:r>
      <w:r w:rsidRPr="00694DD7">
        <w:rPr>
          <w:rFonts w:cstheme="minorHAnsi"/>
          <w:sz w:val="24"/>
          <w:szCs w:val="24"/>
        </w:rPr>
        <w:t xml:space="preserve"> populaciji on iznosi 40,8%, pokazalo je </w:t>
      </w:r>
      <w:r>
        <w:rPr>
          <w:rFonts w:cstheme="minorHAnsi"/>
          <w:sz w:val="24"/>
          <w:szCs w:val="24"/>
        </w:rPr>
        <w:t xml:space="preserve">isto istraživanje. </w:t>
      </w:r>
      <w:r w:rsidRPr="00694DD7">
        <w:rPr>
          <w:rFonts w:eastAsia="Times New Roman" w:cstheme="minorHAnsi"/>
          <w:sz w:val="24"/>
          <w:szCs w:val="24"/>
        </w:rPr>
        <w:t>Iako se u poređenju sa drugim zaštićenim društvenim grupama (žene, osobe sa invaliditetom, nacionalne manjine, itd) najmanje</w:t>
      </w:r>
      <w:r w:rsidRPr="00EE7BD5">
        <w:rPr>
          <w:rFonts w:eastAsia="Times New Roman" w:cstheme="minorHAnsi"/>
          <w:sz w:val="24"/>
          <w:szCs w:val="24"/>
        </w:rPr>
        <w:t xml:space="preserve"> podržava </w:t>
      </w:r>
      <w:r w:rsidRPr="00694DD7">
        <w:rPr>
          <w:rFonts w:eastAsia="Times New Roman" w:cstheme="minorHAnsi"/>
          <w:sz w:val="24"/>
          <w:szCs w:val="24"/>
        </w:rPr>
        <w:t xml:space="preserve">borba protiv </w:t>
      </w:r>
      <w:r w:rsidRPr="00EE7BD5">
        <w:rPr>
          <w:rFonts w:eastAsia="Times New Roman" w:cstheme="minorHAnsi"/>
          <w:sz w:val="24"/>
          <w:szCs w:val="24"/>
        </w:rPr>
        <w:t xml:space="preserve">diskriminacije LGBT osoba, trend </w:t>
      </w:r>
      <w:r w:rsidRPr="00694DD7">
        <w:rPr>
          <w:rFonts w:eastAsia="Times New Roman" w:cstheme="minorHAnsi"/>
          <w:sz w:val="24"/>
          <w:szCs w:val="24"/>
        </w:rPr>
        <w:t xml:space="preserve">je pozitivan jer je </w:t>
      </w:r>
      <w:r w:rsidRPr="00EE7BD5">
        <w:rPr>
          <w:rFonts w:eastAsia="Times New Roman" w:cstheme="minorHAnsi"/>
          <w:sz w:val="24"/>
          <w:szCs w:val="24"/>
        </w:rPr>
        <w:t>mnogo</w:t>
      </w:r>
      <w:r w:rsidRPr="00694DD7">
        <w:rPr>
          <w:rFonts w:eastAsia="Times New Roman" w:cstheme="minorHAnsi"/>
          <w:sz w:val="24"/>
          <w:szCs w:val="24"/>
        </w:rPr>
        <w:t xml:space="preserve"> </w:t>
      </w:r>
      <w:r w:rsidRPr="00EE7BD5">
        <w:rPr>
          <w:rFonts w:eastAsia="Times New Roman" w:cstheme="minorHAnsi"/>
          <w:sz w:val="24"/>
          <w:szCs w:val="24"/>
        </w:rPr>
        <w:t xml:space="preserve">izraženija podrška zaštite ovoj grupi </w:t>
      </w:r>
      <w:r w:rsidRPr="00694DD7">
        <w:rPr>
          <w:rFonts w:eastAsia="Times New Roman" w:cstheme="minorHAnsi"/>
          <w:sz w:val="24"/>
          <w:szCs w:val="24"/>
        </w:rPr>
        <w:t xml:space="preserve">u aktuelnom trenutku </w:t>
      </w:r>
      <w:r w:rsidRPr="00EE7BD5">
        <w:rPr>
          <w:rFonts w:eastAsia="Times New Roman" w:cstheme="minorHAnsi"/>
          <w:sz w:val="24"/>
          <w:szCs w:val="24"/>
        </w:rPr>
        <w:t>nego što je t</w:t>
      </w:r>
      <w:r w:rsidRPr="00694DD7">
        <w:rPr>
          <w:rFonts w:eastAsia="Times New Roman" w:cstheme="minorHAnsi"/>
          <w:sz w:val="24"/>
          <w:szCs w:val="24"/>
        </w:rPr>
        <w:t>o bio slučaj prije dvije godine (2015. godina-34,2%)</w:t>
      </w:r>
      <w:r>
        <w:rPr>
          <w:rFonts w:eastAsia="Times New Roman" w:cstheme="minorHAnsi"/>
          <w:sz w:val="24"/>
          <w:szCs w:val="24"/>
        </w:rPr>
        <w:t xml:space="preserve">. </w:t>
      </w:r>
    </w:p>
    <w:p w14:paraId="4C1A70D7" w14:textId="77777777" w:rsidR="009446A1" w:rsidRDefault="009446A1" w:rsidP="009446A1">
      <w:pPr>
        <w:spacing w:after="0" w:line="276" w:lineRule="auto"/>
        <w:jc w:val="both"/>
        <w:rPr>
          <w:rFonts w:eastAsia="Times New Roman" w:cstheme="minorHAnsi"/>
          <w:sz w:val="24"/>
          <w:szCs w:val="24"/>
        </w:rPr>
      </w:pPr>
    </w:p>
    <w:p w14:paraId="2D67C039" w14:textId="77777777" w:rsidR="009446A1" w:rsidRDefault="009446A1" w:rsidP="009446A1">
      <w:pPr>
        <w:spacing w:after="0" w:line="276" w:lineRule="auto"/>
        <w:rPr>
          <w:rFonts w:eastAsia="Times New Roman" w:cstheme="minorHAnsi"/>
          <w:sz w:val="24"/>
          <w:szCs w:val="24"/>
        </w:rPr>
      </w:pPr>
    </w:p>
    <w:p w14:paraId="00461591" w14:textId="518AE724" w:rsidR="009446A1" w:rsidRDefault="009446A1" w:rsidP="009446A1">
      <w:pPr>
        <w:spacing w:after="0" w:line="276" w:lineRule="auto"/>
        <w:rPr>
          <w:rFonts w:ascii="Arial" w:eastAsia="Times New Roman" w:hAnsi="Arial" w:cs="Arial"/>
          <w:sz w:val="25"/>
          <w:szCs w:val="25"/>
        </w:rPr>
      </w:pPr>
      <w:r>
        <w:rPr>
          <w:rFonts w:ascii="Arial" w:eastAsia="Times New Roman" w:hAnsi="Arial" w:cs="Arial"/>
          <w:noProof/>
          <w:sz w:val="25"/>
          <w:szCs w:val="25"/>
        </w:rPr>
        <mc:AlternateContent>
          <mc:Choice Requires="wps">
            <w:drawing>
              <wp:anchor distT="0" distB="0" distL="114300" distR="114300" simplePos="0" relativeHeight="251660288" behindDoc="0" locked="0" layoutInCell="1" allowOverlap="1" wp14:anchorId="771B84F5" wp14:editId="42805D5F">
                <wp:simplePos x="0" y="0"/>
                <wp:positionH relativeFrom="column">
                  <wp:posOffset>1695450</wp:posOffset>
                </wp:positionH>
                <wp:positionV relativeFrom="paragraph">
                  <wp:posOffset>-190500</wp:posOffset>
                </wp:positionV>
                <wp:extent cx="2743200" cy="92392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239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0D444FAD" w14:textId="77777777" w:rsidR="00416344" w:rsidRPr="00746751" w:rsidRDefault="00416344" w:rsidP="009446A1">
                            <w:pPr>
                              <w:spacing w:after="0" w:line="240" w:lineRule="auto"/>
                              <w:jc w:val="center"/>
                              <w:rPr>
                                <w:rFonts w:eastAsia="Times New Roman" w:cstheme="minorHAnsi"/>
                                <w:i/>
                                <w:sz w:val="24"/>
                                <w:szCs w:val="24"/>
                              </w:rPr>
                            </w:pPr>
                            <w:r w:rsidRPr="00746751">
                              <w:rPr>
                                <w:rFonts w:eastAsia="Times New Roman" w:cstheme="minorHAnsi"/>
                                <w:i/>
                                <w:sz w:val="24"/>
                                <w:szCs w:val="24"/>
                              </w:rPr>
                              <w:t>Najsnažnija podrška javnosti</w:t>
                            </w:r>
                          </w:p>
                          <w:p w14:paraId="10B15520" w14:textId="77777777" w:rsidR="00416344" w:rsidRPr="00746751" w:rsidRDefault="00416344" w:rsidP="009446A1">
                            <w:pPr>
                              <w:spacing w:after="0" w:line="240" w:lineRule="auto"/>
                              <w:jc w:val="center"/>
                              <w:rPr>
                                <w:rFonts w:eastAsia="Times New Roman" w:cstheme="minorHAnsi"/>
                                <w:i/>
                                <w:sz w:val="24"/>
                                <w:szCs w:val="24"/>
                              </w:rPr>
                            </w:pPr>
                            <w:r w:rsidRPr="00746751">
                              <w:rPr>
                                <w:rFonts w:eastAsia="Times New Roman" w:cstheme="minorHAnsi"/>
                                <w:i/>
                                <w:sz w:val="24"/>
                                <w:szCs w:val="24"/>
                              </w:rPr>
                              <w:t>jeste borba protiv diskriminacije</w:t>
                            </w:r>
                          </w:p>
                          <w:p w14:paraId="7E1B65B8" w14:textId="77777777" w:rsidR="00416344" w:rsidRPr="00746751" w:rsidRDefault="00416344" w:rsidP="009446A1">
                            <w:pPr>
                              <w:spacing w:after="0" w:line="240" w:lineRule="auto"/>
                              <w:jc w:val="center"/>
                              <w:rPr>
                                <w:rFonts w:ascii="Arial" w:eastAsia="Times New Roman" w:hAnsi="Arial" w:cs="Arial"/>
                                <w:sz w:val="24"/>
                                <w:szCs w:val="24"/>
                              </w:rPr>
                            </w:pPr>
                            <w:r w:rsidRPr="00746751">
                              <w:rPr>
                                <w:rFonts w:eastAsia="Times New Roman" w:cstheme="minorHAnsi"/>
                                <w:i/>
                                <w:sz w:val="24"/>
                                <w:szCs w:val="24"/>
                              </w:rPr>
                              <w:t>žena</w:t>
                            </w:r>
                            <w:r>
                              <w:rPr>
                                <w:rFonts w:eastAsia="Times New Roman" w:cstheme="minorHAnsi"/>
                                <w:i/>
                                <w:sz w:val="24"/>
                                <w:szCs w:val="24"/>
                              </w:rPr>
                              <w:t xml:space="preserve"> (85,5 %)</w:t>
                            </w:r>
                            <w:r w:rsidRPr="00746751">
                              <w:rPr>
                                <w:rFonts w:eastAsia="Times New Roman" w:cstheme="minorHAnsi"/>
                                <w:i/>
                                <w:sz w:val="24"/>
                                <w:szCs w:val="24"/>
                              </w:rPr>
                              <w:t xml:space="preserve"> i osoba sa invaliditetom</w:t>
                            </w:r>
                            <w:r>
                              <w:rPr>
                                <w:rFonts w:eastAsia="Times New Roman" w:cstheme="minorHAnsi"/>
                                <w:i/>
                                <w:sz w:val="24"/>
                                <w:szCs w:val="24"/>
                              </w:rPr>
                              <w:t xml:space="preserve"> (85,3%)</w:t>
                            </w:r>
                          </w:p>
                          <w:p w14:paraId="7C1A2D6A" w14:textId="77777777" w:rsidR="00416344" w:rsidRPr="00746751" w:rsidRDefault="00416344" w:rsidP="009446A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84F5" id="Text Box 8" o:spid="_x0000_s1032" type="#_x0000_t202" style="position:absolute;margin-left:133.5pt;margin-top:-15pt;width:3in;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" fillcolor="#ffc000 [3207]" strokecolor="#f2f2f2 [3041]" strokeweight="3pt">
                <v:shadow on="t" color="#7f5f00 [1607]" opacity=".5" offset="1pt"/>
                <v:textbox>
                  <w:txbxContent>
                    <w:p w14:paraId="0D444FAD" w14:textId="77777777" w:rsidR="00416344" w:rsidRPr="00746751" w:rsidRDefault="00416344" w:rsidP="009446A1">
                      <w:pPr>
                        <w:spacing w:after="0" w:line="240" w:lineRule="auto"/>
                        <w:jc w:val="center"/>
                        <w:rPr>
                          <w:rFonts w:eastAsia="Times New Roman" w:cstheme="minorHAnsi"/>
                          <w:i/>
                          <w:sz w:val="24"/>
                          <w:szCs w:val="24"/>
                        </w:rPr>
                      </w:pPr>
                      <w:r w:rsidRPr="00746751">
                        <w:rPr>
                          <w:rFonts w:eastAsia="Times New Roman" w:cstheme="minorHAnsi"/>
                          <w:i/>
                          <w:sz w:val="24"/>
                          <w:szCs w:val="24"/>
                        </w:rPr>
                        <w:t>Najsnažnija podrška javnosti</w:t>
                      </w:r>
                    </w:p>
                    <w:p w14:paraId="10B15520" w14:textId="77777777" w:rsidR="00416344" w:rsidRPr="00746751" w:rsidRDefault="00416344" w:rsidP="009446A1">
                      <w:pPr>
                        <w:spacing w:after="0" w:line="240" w:lineRule="auto"/>
                        <w:jc w:val="center"/>
                        <w:rPr>
                          <w:rFonts w:eastAsia="Times New Roman" w:cstheme="minorHAnsi"/>
                          <w:i/>
                          <w:sz w:val="24"/>
                          <w:szCs w:val="24"/>
                        </w:rPr>
                      </w:pPr>
                      <w:r w:rsidRPr="00746751">
                        <w:rPr>
                          <w:rFonts w:eastAsia="Times New Roman" w:cstheme="minorHAnsi"/>
                          <w:i/>
                          <w:sz w:val="24"/>
                          <w:szCs w:val="24"/>
                        </w:rPr>
                        <w:t>jeste borba protiv diskriminacije</w:t>
                      </w:r>
                    </w:p>
                    <w:p w14:paraId="7E1B65B8" w14:textId="77777777" w:rsidR="00416344" w:rsidRPr="00746751" w:rsidRDefault="00416344" w:rsidP="009446A1">
                      <w:pPr>
                        <w:spacing w:after="0" w:line="240" w:lineRule="auto"/>
                        <w:jc w:val="center"/>
                        <w:rPr>
                          <w:rFonts w:ascii="Arial" w:eastAsia="Times New Roman" w:hAnsi="Arial" w:cs="Arial"/>
                          <w:sz w:val="24"/>
                          <w:szCs w:val="24"/>
                        </w:rPr>
                      </w:pPr>
                      <w:r w:rsidRPr="00746751">
                        <w:rPr>
                          <w:rFonts w:eastAsia="Times New Roman" w:cstheme="minorHAnsi"/>
                          <w:i/>
                          <w:sz w:val="24"/>
                          <w:szCs w:val="24"/>
                        </w:rPr>
                        <w:t>žena</w:t>
                      </w:r>
                      <w:r>
                        <w:rPr>
                          <w:rFonts w:eastAsia="Times New Roman" w:cstheme="minorHAnsi"/>
                          <w:i/>
                          <w:sz w:val="24"/>
                          <w:szCs w:val="24"/>
                        </w:rPr>
                        <w:t xml:space="preserve"> (85,5 %)</w:t>
                      </w:r>
                      <w:r w:rsidRPr="00746751">
                        <w:rPr>
                          <w:rFonts w:eastAsia="Times New Roman" w:cstheme="minorHAnsi"/>
                          <w:i/>
                          <w:sz w:val="24"/>
                          <w:szCs w:val="24"/>
                        </w:rPr>
                        <w:t xml:space="preserve"> i osoba sa invaliditetom</w:t>
                      </w:r>
                      <w:r>
                        <w:rPr>
                          <w:rFonts w:eastAsia="Times New Roman" w:cstheme="minorHAnsi"/>
                          <w:i/>
                          <w:sz w:val="24"/>
                          <w:szCs w:val="24"/>
                        </w:rPr>
                        <w:t xml:space="preserve"> (85,3%)</w:t>
                      </w:r>
                    </w:p>
                    <w:p w14:paraId="7C1A2D6A" w14:textId="77777777" w:rsidR="00416344" w:rsidRPr="00746751" w:rsidRDefault="00416344" w:rsidP="009446A1">
                      <w:pPr>
                        <w:rPr>
                          <w:sz w:val="24"/>
                          <w:szCs w:val="24"/>
                        </w:rPr>
                      </w:pPr>
                    </w:p>
                  </w:txbxContent>
                </v:textbox>
              </v:shape>
            </w:pict>
          </mc:Fallback>
        </mc:AlternateContent>
      </w:r>
    </w:p>
    <w:p w14:paraId="1BB5FA66" w14:textId="77777777" w:rsidR="009446A1" w:rsidRDefault="009446A1" w:rsidP="009446A1">
      <w:pPr>
        <w:spacing w:after="0" w:line="276" w:lineRule="auto"/>
        <w:rPr>
          <w:rFonts w:ascii="Arial" w:eastAsia="Times New Roman" w:hAnsi="Arial" w:cs="Arial"/>
          <w:sz w:val="25"/>
          <w:szCs w:val="25"/>
        </w:rPr>
      </w:pPr>
    </w:p>
    <w:p w14:paraId="2F53E0AA" w14:textId="77777777" w:rsidR="009446A1" w:rsidRDefault="009446A1" w:rsidP="009446A1">
      <w:pPr>
        <w:spacing w:after="0" w:line="276" w:lineRule="auto"/>
        <w:rPr>
          <w:rFonts w:ascii="Arial" w:eastAsia="Times New Roman" w:hAnsi="Arial" w:cs="Arial"/>
          <w:sz w:val="25"/>
          <w:szCs w:val="25"/>
        </w:rPr>
      </w:pPr>
    </w:p>
    <w:p w14:paraId="3FDEB82B" w14:textId="77777777" w:rsidR="009446A1" w:rsidRPr="00746751" w:rsidRDefault="009446A1" w:rsidP="009446A1">
      <w:pPr>
        <w:spacing w:after="0" w:line="276" w:lineRule="auto"/>
        <w:rPr>
          <w:rFonts w:ascii="Arial" w:eastAsia="Times New Roman" w:hAnsi="Arial" w:cs="Arial"/>
          <w:sz w:val="25"/>
          <w:szCs w:val="25"/>
        </w:rPr>
      </w:pPr>
    </w:p>
    <w:p w14:paraId="5E4C1E5D" w14:textId="77777777" w:rsidR="009446A1" w:rsidRDefault="009446A1" w:rsidP="009446A1">
      <w:pPr>
        <w:spacing w:after="0" w:line="276" w:lineRule="auto"/>
        <w:jc w:val="both"/>
        <w:rPr>
          <w:sz w:val="24"/>
          <w:szCs w:val="24"/>
        </w:rPr>
      </w:pPr>
    </w:p>
    <w:p w14:paraId="2935C056" w14:textId="24F5BF76" w:rsidR="009446A1" w:rsidRDefault="009446A1" w:rsidP="009446A1">
      <w:pPr>
        <w:spacing w:after="0" w:line="276" w:lineRule="auto"/>
        <w:jc w:val="both"/>
        <w:rPr>
          <w:sz w:val="24"/>
          <w:szCs w:val="24"/>
        </w:rPr>
      </w:pPr>
      <w:r>
        <w:rPr>
          <w:sz w:val="24"/>
          <w:szCs w:val="24"/>
        </w:rPr>
        <w:t xml:space="preserve">Osobe sa invaliditetom ukazivale su na povredu prava u različitim područjima života, a fokus predmeta pomjeren je sa problematike fizičke pristupačnosti na ostvarivanje drugih prava po osnovu vrste i stepena invaliditeta. Resorno ministarstvo u saradnji sa UNDP-om, u </w:t>
      </w:r>
      <w:r w:rsidRPr="00FA7F11">
        <w:rPr>
          <w:sz w:val="24"/>
          <w:szCs w:val="24"/>
        </w:rPr>
        <w:t xml:space="preserve">cilju sagledavanja </w:t>
      </w:r>
      <w:r>
        <w:rPr>
          <w:sz w:val="24"/>
          <w:szCs w:val="24"/>
        </w:rPr>
        <w:t xml:space="preserve">stanja </w:t>
      </w:r>
      <w:r w:rsidRPr="00FA7F11">
        <w:rPr>
          <w:sz w:val="24"/>
          <w:szCs w:val="24"/>
        </w:rPr>
        <w:t>tokom izrade Strategije</w:t>
      </w:r>
      <w:r>
        <w:rPr>
          <w:sz w:val="24"/>
          <w:szCs w:val="24"/>
        </w:rPr>
        <w:t xml:space="preserve"> 2017-2020,</w:t>
      </w:r>
      <w:r w:rsidRPr="00FA7F11">
        <w:rPr>
          <w:sz w:val="24"/>
          <w:szCs w:val="24"/>
        </w:rPr>
        <w:t xml:space="preserve"> </w:t>
      </w:r>
      <w:r>
        <w:rPr>
          <w:sz w:val="24"/>
          <w:szCs w:val="24"/>
        </w:rPr>
        <w:t xml:space="preserve">sprovelo je istraživanje stavova javnosti </w:t>
      </w:r>
      <w:r w:rsidRPr="00FA7F11">
        <w:rPr>
          <w:sz w:val="24"/>
          <w:szCs w:val="24"/>
        </w:rPr>
        <w:t>o stepenu diskriminacije osoba sa invaliditetom i socijalne distance.</w:t>
      </w:r>
      <w:r>
        <w:rPr>
          <w:sz w:val="24"/>
          <w:szCs w:val="24"/>
        </w:rPr>
        <w:t xml:space="preserve"> </w:t>
      </w:r>
      <w:r w:rsidRPr="00DC44DD">
        <w:rPr>
          <w:sz w:val="24"/>
          <w:szCs w:val="24"/>
        </w:rPr>
        <w:t xml:space="preserve">Rezultati istraživanja </w:t>
      </w:r>
      <w:r>
        <w:rPr>
          <w:sz w:val="24"/>
          <w:szCs w:val="24"/>
        </w:rPr>
        <w:t>pokazali su</w:t>
      </w:r>
      <w:r w:rsidRPr="00DC44DD">
        <w:rPr>
          <w:sz w:val="24"/>
          <w:szCs w:val="24"/>
        </w:rPr>
        <w:t xml:space="preserve"> da veći dio javnosti </w:t>
      </w:r>
      <w:r>
        <w:rPr>
          <w:sz w:val="24"/>
          <w:szCs w:val="24"/>
        </w:rPr>
        <w:t xml:space="preserve">procjenjuje da lica sa </w:t>
      </w:r>
      <w:r w:rsidRPr="00DC44DD">
        <w:rPr>
          <w:sz w:val="24"/>
          <w:szCs w:val="24"/>
        </w:rPr>
        <w:t>invaliditetom ostvaruju prava koja zakon garantuje</w:t>
      </w:r>
      <w:r>
        <w:rPr>
          <w:sz w:val="24"/>
          <w:szCs w:val="24"/>
        </w:rPr>
        <w:t xml:space="preserve"> svim građanima u oblastima </w:t>
      </w:r>
      <w:r w:rsidRPr="00DC44DD">
        <w:rPr>
          <w:sz w:val="24"/>
          <w:szCs w:val="24"/>
        </w:rPr>
        <w:t>zdravstvene zaštite, socijalne zaštite, postupanja policij</w:t>
      </w:r>
      <w:r>
        <w:rPr>
          <w:sz w:val="24"/>
          <w:szCs w:val="24"/>
        </w:rPr>
        <w:t xml:space="preserve">e, pristupa informacijama i komunikacijama. </w:t>
      </w:r>
      <w:r w:rsidRPr="00DC44DD">
        <w:rPr>
          <w:sz w:val="24"/>
          <w:szCs w:val="24"/>
        </w:rPr>
        <w:t>Ipak</w:t>
      </w:r>
      <w:r>
        <w:rPr>
          <w:sz w:val="24"/>
          <w:szCs w:val="24"/>
        </w:rPr>
        <w:t xml:space="preserve">, u istim područjima društvenog </w:t>
      </w:r>
      <w:r w:rsidRPr="00DC44DD">
        <w:rPr>
          <w:sz w:val="24"/>
          <w:szCs w:val="24"/>
        </w:rPr>
        <w:t>života</w:t>
      </w:r>
      <w:r>
        <w:rPr>
          <w:sz w:val="24"/>
          <w:szCs w:val="24"/>
        </w:rPr>
        <w:t xml:space="preserve">, </w:t>
      </w:r>
      <w:r w:rsidRPr="00DC44DD">
        <w:rPr>
          <w:sz w:val="24"/>
          <w:szCs w:val="24"/>
        </w:rPr>
        <w:t xml:space="preserve">preko </w:t>
      </w:r>
      <w:r w:rsidR="00AE63F8">
        <w:rPr>
          <w:sz w:val="24"/>
          <w:szCs w:val="24"/>
        </w:rPr>
        <w:t>1/4</w:t>
      </w:r>
      <w:r w:rsidRPr="00DC44DD">
        <w:rPr>
          <w:sz w:val="24"/>
          <w:szCs w:val="24"/>
        </w:rPr>
        <w:t xml:space="preserve"> javnosti </w:t>
      </w:r>
      <w:r>
        <w:rPr>
          <w:sz w:val="24"/>
          <w:szCs w:val="24"/>
        </w:rPr>
        <w:t>procjenjuje da osobe sa invaliditetom nijesu</w:t>
      </w:r>
      <w:r w:rsidRPr="00DC44DD">
        <w:rPr>
          <w:sz w:val="24"/>
          <w:szCs w:val="24"/>
        </w:rPr>
        <w:t xml:space="preserve"> u potpunosti ravnopravne sa ostatkom populacije.</w:t>
      </w:r>
      <w:r>
        <w:rPr>
          <w:sz w:val="24"/>
          <w:szCs w:val="24"/>
        </w:rPr>
        <w:t xml:space="preserve"> Četiri oblasti u kojima </w:t>
      </w:r>
      <w:r w:rsidRPr="00B002CB">
        <w:rPr>
          <w:sz w:val="24"/>
          <w:szCs w:val="24"/>
        </w:rPr>
        <w:t xml:space="preserve">osobe sa invaliditetom identifikuju najmanji stepen </w:t>
      </w:r>
      <w:r>
        <w:rPr>
          <w:sz w:val="24"/>
          <w:szCs w:val="24"/>
        </w:rPr>
        <w:t xml:space="preserve">ostvarivanja svojih </w:t>
      </w:r>
      <w:r w:rsidRPr="00B002CB">
        <w:rPr>
          <w:sz w:val="24"/>
          <w:szCs w:val="24"/>
        </w:rPr>
        <w:t xml:space="preserve">prava su: </w:t>
      </w:r>
      <w:r>
        <w:rPr>
          <w:sz w:val="24"/>
          <w:szCs w:val="24"/>
        </w:rPr>
        <w:t xml:space="preserve">1. </w:t>
      </w:r>
      <w:r>
        <w:rPr>
          <w:rFonts w:ascii="Calibri" w:hAnsi="Calibri" w:cs="Calibri"/>
          <w:sz w:val="24"/>
          <w:szCs w:val="24"/>
        </w:rPr>
        <w:t xml:space="preserve">zapošljavanje i </w:t>
      </w:r>
      <w:r w:rsidRPr="00B002CB">
        <w:rPr>
          <w:rFonts w:ascii="Calibri" w:hAnsi="Calibri" w:cs="Calibri"/>
          <w:sz w:val="24"/>
          <w:szCs w:val="24"/>
        </w:rPr>
        <w:t>napredovanje u radnom ambijentu</w:t>
      </w:r>
      <w:r>
        <w:rPr>
          <w:rFonts w:ascii="Calibri" w:hAnsi="Calibri" w:cs="Calibri"/>
          <w:sz w:val="24"/>
          <w:szCs w:val="24"/>
        </w:rPr>
        <w:t xml:space="preserve">; 2. </w:t>
      </w:r>
      <w:r w:rsidRPr="00B002CB">
        <w:rPr>
          <w:rFonts w:ascii="Calibri" w:hAnsi="Calibri" w:cs="Calibri"/>
          <w:sz w:val="24"/>
          <w:szCs w:val="24"/>
        </w:rPr>
        <w:t>učešće u sportskim i rekreativnim aktivnostima</w:t>
      </w:r>
      <w:r>
        <w:rPr>
          <w:rFonts w:ascii="Calibri" w:hAnsi="Calibri" w:cs="Calibri"/>
          <w:sz w:val="24"/>
          <w:szCs w:val="24"/>
        </w:rPr>
        <w:t xml:space="preserve">; </w:t>
      </w:r>
      <w:r w:rsidRPr="00B002CB">
        <w:rPr>
          <w:rFonts w:ascii="Calibri" w:hAnsi="Calibri" w:cs="Calibri"/>
          <w:sz w:val="24"/>
          <w:szCs w:val="24"/>
        </w:rPr>
        <w:t>pristupačnost i mogućnost participacije u kulturnim i um</w:t>
      </w:r>
      <w:r>
        <w:rPr>
          <w:rFonts w:ascii="Calibri" w:hAnsi="Calibri" w:cs="Calibri"/>
          <w:sz w:val="24"/>
          <w:szCs w:val="24"/>
        </w:rPr>
        <w:t>j</w:t>
      </w:r>
      <w:r w:rsidRPr="00B002CB">
        <w:rPr>
          <w:rFonts w:ascii="Calibri" w:hAnsi="Calibri" w:cs="Calibri"/>
          <w:sz w:val="24"/>
          <w:szCs w:val="24"/>
        </w:rPr>
        <w:t>etničkim aktivnostima i</w:t>
      </w:r>
      <w:r>
        <w:rPr>
          <w:rFonts w:ascii="Calibri" w:hAnsi="Calibri" w:cs="Calibri"/>
          <w:sz w:val="24"/>
          <w:szCs w:val="24"/>
        </w:rPr>
        <w:t xml:space="preserve"> 4. </w:t>
      </w:r>
      <w:r w:rsidRPr="00B002CB">
        <w:rPr>
          <w:rFonts w:ascii="Calibri" w:hAnsi="Calibri" w:cs="Calibri"/>
          <w:sz w:val="24"/>
          <w:szCs w:val="24"/>
        </w:rPr>
        <w:t xml:space="preserve"> korišćenje javnih površina i objekata.</w:t>
      </w:r>
      <w:r w:rsidRPr="00F30787">
        <w:rPr>
          <w:rStyle w:val="FootnoteReference"/>
          <w:sz w:val="24"/>
          <w:szCs w:val="24"/>
        </w:rPr>
        <w:t xml:space="preserve"> </w:t>
      </w:r>
      <w:r>
        <w:rPr>
          <w:rStyle w:val="FootnoteReference"/>
          <w:sz w:val="24"/>
          <w:szCs w:val="24"/>
        </w:rPr>
        <w:footnoteReference w:id="11"/>
      </w:r>
      <w:r>
        <w:rPr>
          <w:sz w:val="24"/>
          <w:szCs w:val="24"/>
        </w:rPr>
        <w:t xml:space="preserve"> </w:t>
      </w:r>
    </w:p>
    <w:p w14:paraId="1365111D" w14:textId="1DDF4824" w:rsidR="00C100BB" w:rsidRDefault="00C100BB" w:rsidP="009446A1">
      <w:pPr>
        <w:spacing w:after="0" w:line="276" w:lineRule="auto"/>
        <w:jc w:val="both"/>
        <w:rPr>
          <w:sz w:val="24"/>
          <w:szCs w:val="24"/>
        </w:rPr>
      </w:pPr>
    </w:p>
    <w:p w14:paraId="19DF4E58" w14:textId="4CA1AE58" w:rsidR="00C100BB" w:rsidRDefault="00C100BB" w:rsidP="00C100BB">
      <w:pPr>
        <w:spacing w:after="0" w:line="276" w:lineRule="auto"/>
        <w:jc w:val="both"/>
        <w:rPr>
          <w:sz w:val="24"/>
          <w:szCs w:val="24"/>
        </w:rPr>
      </w:pPr>
      <w:r w:rsidRPr="00852993">
        <w:rPr>
          <w:sz w:val="24"/>
        </w:rPr>
        <w:t>Istraživanje o “Diskriminaciji prilikom zapošljavanja u Crnoj Gori</w:t>
      </w:r>
      <w:r>
        <w:rPr>
          <w:sz w:val="24"/>
        </w:rPr>
        <w:t>”, koje je NVO Građ</w:t>
      </w:r>
      <w:r w:rsidRPr="00852993">
        <w:rPr>
          <w:sz w:val="24"/>
        </w:rPr>
        <w:t>anska alijansa predstavila u januaru 2017.godine</w:t>
      </w:r>
      <w:r>
        <w:rPr>
          <w:sz w:val="24"/>
        </w:rPr>
        <w:t xml:space="preserve">, </w:t>
      </w:r>
      <w:r w:rsidRPr="00852993">
        <w:rPr>
          <w:sz w:val="24"/>
        </w:rPr>
        <w:t>pokaz</w:t>
      </w:r>
      <w:r>
        <w:rPr>
          <w:sz w:val="24"/>
        </w:rPr>
        <w:t xml:space="preserve">uje </w:t>
      </w:r>
      <w:r w:rsidRPr="00852993">
        <w:rPr>
          <w:sz w:val="24"/>
        </w:rPr>
        <w:t xml:space="preserve">da je diskriminacija prilikom zapošljavanja </w:t>
      </w:r>
      <w:r>
        <w:rPr>
          <w:sz w:val="24"/>
        </w:rPr>
        <w:t>prisut</w:t>
      </w:r>
      <w:r w:rsidRPr="00852993">
        <w:rPr>
          <w:sz w:val="24"/>
        </w:rPr>
        <w:t xml:space="preserve">na i da se javlja najviše po osnovu političkog uvjerenja, nacionalnosti, pola, invaliditeta i starosti. </w:t>
      </w:r>
      <w:r>
        <w:rPr>
          <w:sz w:val="24"/>
        </w:rPr>
        <w:t>Po ovom projektu, d</w:t>
      </w:r>
      <w:r w:rsidRPr="00852993">
        <w:rPr>
          <w:sz w:val="24"/>
        </w:rPr>
        <w:t>iskriminacija se javlja</w:t>
      </w:r>
      <w:r>
        <w:rPr>
          <w:sz w:val="24"/>
        </w:rPr>
        <w:t xml:space="preserve"> jedna</w:t>
      </w:r>
      <w:r w:rsidRPr="00852993">
        <w:rPr>
          <w:sz w:val="24"/>
        </w:rPr>
        <w:t xml:space="preserve">ko prilikom zapošljavanja u </w:t>
      </w:r>
      <w:r>
        <w:rPr>
          <w:sz w:val="24"/>
        </w:rPr>
        <w:t>javnom,</w:t>
      </w:r>
      <w:r w:rsidRPr="00852993">
        <w:rPr>
          <w:sz w:val="24"/>
        </w:rPr>
        <w:t xml:space="preserve"> </w:t>
      </w:r>
      <w:r>
        <w:rPr>
          <w:sz w:val="24"/>
        </w:rPr>
        <w:t>kao</w:t>
      </w:r>
      <w:r w:rsidRPr="00852993">
        <w:rPr>
          <w:sz w:val="24"/>
        </w:rPr>
        <w:t xml:space="preserve"> i u privatnom sektoru. Rezultati istraživanja su pokazali da procedure za zapošljavanje nijesu jasne, transparentne i </w:t>
      </w:r>
      <w:r>
        <w:rPr>
          <w:sz w:val="24"/>
        </w:rPr>
        <w:t xml:space="preserve">u </w:t>
      </w:r>
      <w:r w:rsidRPr="00852993">
        <w:rPr>
          <w:sz w:val="24"/>
        </w:rPr>
        <w:t>da njima u najvećem broju slučajeva nijesu propisani uslovi provjere znanja i postupak bod</w:t>
      </w:r>
      <w:r>
        <w:rPr>
          <w:sz w:val="24"/>
        </w:rPr>
        <w:t>ovanja podnijetih</w:t>
      </w:r>
      <w:r w:rsidR="00344C88">
        <w:rPr>
          <w:sz w:val="24"/>
        </w:rPr>
        <w:t xml:space="preserve"> prijava</w:t>
      </w:r>
      <w:r w:rsidRPr="00852993">
        <w:rPr>
          <w:sz w:val="24"/>
        </w:rPr>
        <w:t>. Istraživanje je pokazalo i da nezaposleni građani nijesu ohrabreni da podnose prijave i da nemaju povjerenja u rad nadležnih državnih institucija po pitanju zaštite njihovih prava.</w:t>
      </w:r>
      <w:r>
        <w:rPr>
          <w:sz w:val="24"/>
        </w:rPr>
        <w:t xml:space="preserve"> Nalazi Zaštitnika su veoma slični, a tokom pregleda portala i dnevne štampe u kojima se publikuju oglasi za zapošljavanje može se naći dosta primjera u kojima se različito lično svojstvo javlja kao eliminatorni uslov, a da pri tome ne postoje opravdanja sadržana u posebnim zahtjevima konkretnog radnog mjesta, što bi eventualno bio osnov za opravdanje nejednakog tretmana prilikom zasnivanja radnog odnosa.</w:t>
      </w:r>
    </w:p>
    <w:p w14:paraId="19C0B5B2" w14:textId="77777777" w:rsidR="009446A1" w:rsidRDefault="009446A1" w:rsidP="009446A1">
      <w:pPr>
        <w:spacing w:after="0" w:line="276" w:lineRule="auto"/>
        <w:jc w:val="both"/>
        <w:rPr>
          <w:sz w:val="24"/>
          <w:szCs w:val="24"/>
        </w:rPr>
      </w:pPr>
    </w:p>
    <w:p w14:paraId="0E2061F6" w14:textId="77777777" w:rsidR="009446A1" w:rsidRPr="00101AD0" w:rsidRDefault="009446A1" w:rsidP="009446A1">
      <w:pPr>
        <w:jc w:val="both"/>
        <w:rPr>
          <w:rFonts w:cstheme="minorHAnsi"/>
          <w:sz w:val="24"/>
          <w:szCs w:val="24"/>
        </w:rPr>
      </w:pPr>
      <w:r>
        <w:rPr>
          <w:rFonts w:cstheme="minorHAnsi"/>
          <w:sz w:val="24"/>
          <w:szCs w:val="24"/>
        </w:rPr>
        <w:t xml:space="preserve">Nesporno je da su </w:t>
      </w:r>
      <w:r>
        <w:rPr>
          <w:rFonts w:cs="Times New Roman"/>
          <w:sz w:val="24"/>
          <w:szCs w:val="24"/>
        </w:rPr>
        <w:t>o</w:t>
      </w:r>
      <w:r w:rsidRPr="00215B66">
        <w:rPr>
          <w:rFonts w:cs="Times New Roman"/>
          <w:sz w:val="24"/>
          <w:szCs w:val="24"/>
        </w:rPr>
        <w:t xml:space="preserve">sobe sa invaliditetom </w:t>
      </w:r>
      <w:r>
        <w:rPr>
          <w:rFonts w:cs="Times New Roman"/>
          <w:sz w:val="24"/>
          <w:szCs w:val="24"/>
        </w:rPr>
        <w:t xml:space="preserve">ozbiljno </w:t>
      </w:r>
      <w:r w:rsidRPr="00215B66">
        <w:rPr>
          <w:rFonts w:cs="Times New Roman"/>
          <w:sz w:val="24"/>
          <w:szCs w:val="24"/>
        </w:rPr>
        <w:t>izložene diskriminatornom tretmanu, zbog nepristupačnog fizičkog okruženja, neprilagođenih zdrvastvenih, obrazovnih, pravosudnih ustanova, neadekvatne politike zapošljavanja, manjka usluga servisa podrške, te neuvažavanja instituta afirmativne akcije i razumnog prilagođavanja.</w:t>
      </w:r>
      <w:r>
        <w:rPr>
          <w:rFonts w:cs="Times New Roman"/>
          <w:sz w:val="24"/>
          <w:szCs w:val="24"/>
        </w:rPr>
        <w:t xml:space="preserve"> </w:t>
      </w:r>
    </w:p>
    <w:p w14:paraId="0B5ACF1F" w14:textId="23682B10" w:rsidR="009446A1" w:rsidRDefault="009446A1" w:rsidP="009446A1">
      <w:pPr>
        <w:tabs>
          <w:tab w:val="right" w:pos="9360"/>
        </w:tabs>
        <w:spacing w:line="276" w:lineRule="auto"/>
        <w:jc w:val="both"/>
        <w:rPr>
          <w:rStyle w:val="Strong"/>
          <w:rFonts w:cs="Helvetica"/>
          <w:b w:val="0"/>
          <w:color w:val="000000" w:themeColor="text1"/>
          <w:sz w:val="24"/>
          <w:szCs w:val="24"/>
          <w:bdr w:val="none" w:sz="0" w:space="0" w:color="auto" w:frame="1"/>
        </w:rPr>
      </w:pPr>
      <w:r w:rsidRPr="00765411">
        <w:rPr>
          <w:sz w:val="24"/>
          <w:szCs w:val="24"/>
        </w:rPr>
        <w:lastRenderedPageBreak/>
        <w:t xml:space="preserve">Pripadnici Romske i Egipćanske populacije ukazivali su na diskriminaciju koja se manifestovala kroz govor mržnje na </w:t>
      </w:r>
      <w:r w:rsidRPr="00765411">
        <w:rPr>
          <w:rFonts w:eastAsia="Times New Roman" w:cstheme="minorHAnsi"/>
          <w:sz w:val="24"/>
          <w:szCs w:val="24"/>
        </w:rPr>
        <w:t>internet portalima, društvenim mrežama i drugom javnom prostoru</w:t>
      </w:r>
      <w:r w:rsidRPr="00765411">
        <w:rPr>
          <w:rFonts w:cs="Times New Roman"/>
          <w:sz w:val="24"/>
          <w:szCs w:val="24"/>
        </w:rPr>
        <w:t xml:space="preserve">. </w:t>
      </w:r>
      <w:r w:rsidRPr="00765411">
        <w:rPr>
          <w:sz w:val="24"/>
          <w:szCs w:val="24"/>
        </w:rPr>
        <w:t xml:space="preserve">Kako je prethodno naznačeno u ovim slučajevima date su preporuke policijskim i sudskim organima, naročito u odnosu na neefikasnost izrečenih mjera, ali i na neopravdano neprepoznavanje ovog delikta u okvirima krivične odgovornosti za djelo širenje i podsticanje rasne mržnje i netrpeljivosti. </w:t>
      </w:r>
      <w:r w:rsidRPr="00765411">
        <w:rPr>
          <w:rFonts w:eastAsia="Times New Roman" w:cstheme="minorHAnsi"/>
          <w:color w:val="000000" w:themeColor="text1"/>
          <w:sz w:val="24"/>
          <w:szCs w:val="24"/>
        </w:rPr>
        <w:t xml:space="preserve">Postupajući u predmetima utvrđivanja povrede prava pripadnika romske i egipćanske populacije, te kroz praćenje stepena poštovanja domaćih propisa i međunarodnih dokumenata iz oblasti zaštite manjinskih naroda, nesporno se zapaža da je </w:t>
      </w:r>
      <w:r w:rsidRPr="00765411">
        <w:rPr>
          <w:rStyle w:val="Strong"/>
          <w:rFonts w:cs="Helvetica"/>
          <w:b w:val="0"/>
          <w:color w:val="000000" w:themeColor="text1"/>
          <w:sz w:val="24"/>
          <w:szCs w:val="24"/>
          <w:bdr w:val="none" w:sz="0" w:space="0" w:color="auto" w:frame="1"/>
        </w:rPr>
        <w:t xml:space="preserve">položaj ove društvene grupe u Crnoj Gori </w:t>
      </w:r>
      <w:r w:rsidR="00697F6A">
        <w:rPr>
          <w:rStyle w:val="Strong"/>
          <w:rFonts w:cs="Helvetica"/>
          <w:b w:val="0"/>
          <w:color w:val="000000" w:themeColor="text1"/>
          <w:sz w:val="24"/>
          <w:szCs w:val="24"/>
          <w:bdr w:val="none" w:sz="0" w:space="0" w:color="auto" w:frame="1"/>
        </w:rPr>
        <w:t xml:space="preserve">na nezadovoljavajućem nivou </w:t>
      </w:r>
      <w:r w:rsidRPr="00765411">
        <w:rPr>
          <w:rStyle w:val="Strong"/>
          <w:rFonts w:cs="Helvetica"/>
          <w:b w:val="0"/>
          <w:color w:val="000000" w:themeColor="text1"/>
          <w:sz w:val="24"/>
          <w:szCs w:val="24"/>
          <w:bdr w:val="none" w:sz="0" w:space="0" w:color="auto" w:frame="1"/>
        </w:rPr>
        <w:t>u svim ključnim aspektima života, od socijalnog i ekonomskog statusa, do obrazovanja i potpune isključenosti iz političke participacije.</w:t>
      </w:r>
    </w:p>
    <w:p w14:paraId="35C886F1" w14:textId="77777777" w:rsidR="009446A1" w:rsidRDefault="009446A1" w:rsidP="009446A1">
      <w:pPr>
        <w:tabs>
          <w:tab w:val="right" w:pos="9360"/>
        </w:tabs>
        <w:spacing w:line="276" w:lineRule="auto"/>
        <w:jc w:val="both"/>
        <w:rPr>
          <w:rFonts w:cs="Helvetica"/>
          <w:bCs/>
          <w:color w:val="000000" w:themeColor="text1"/>
          <w:sz w:val="24"/>
          <w:szCs w:val="24"/>
          <w:bdr w:val="none" w:sz="0" w:space="0" w:color="auto" w:frame="1"/>
        </w:rPr>
      </w:pPr>
      <w:r>
        <w:rPr>
          <w:rStyle w:val="Strong"/>
          <w:rFonts w:cs="Helvetica"/>
          <w:b w:val="0"/>
          <w:color w:val="000000" w:themeColor="text1"/>
          <w:sz w:val="24"/>
          <w:szCs w:val="24"/>
          <w:bdr w:val="none" w:sz="0" w:space="0" w:color="auto" w:frame="1"/>
        </w:rPr>
        <w:t xml:space="preserve">Pitanje rodne ravnopravnosti koja se izražava kroz </w:t>
      </w:r>
      <w:r w:rsidRPr="004440BD">
        <w:rPr>
          <w:rStyle w:val="Strong"/>
          <w:rFonts w:cs="Helvetica"/>
          <w:b w:val="0"/>
          <w:color w:val="000000" w:themeColor="text1"/>
          <w:sz w:val="24"/>
          <w:szCs w:val="24"/>
          <w:bdr w:val="none" w:sz="0" w:space="0" w:color="auto" w:frame="1"/>
        </w:rPr>
        <w:t>ravnopravnu vidljivost, osnaženost i učešće oba pola u svim sferama javnog i privatnog života</w:t>
      </w:r>
      <w:r>
        <w:rPr>
          <w:rStyle w:val="Strong"/>
          <w:rFonts w:cs="Helvetica"/>
          <w:b w:val="0"/>
          <w:color w:val="000000" w:themeColor="text1"/>
          <w:sz w:val="24"/>
          <w:szCs w:val="24"/>
          <w:bdr w:val="none" w:sz="0" w:space="0" w:color="auto" w:frame="1"/>
        </w:rPr>
        <w:t xml:space="preserve">, a koja uključuje i koncept </w:t>
      </w:r>
      <w:r>
        <w:rPr>
          <w:rFonts w:cs="Helvetica"/>
          <w:bCs/>
          <w:color w:val="000000" w:themeColor="text1"/>
          <w:sz w:val="24"/>
          <w:szCs w:val="24"/>
          <w:bdr w:val="none" w:sz="0" w:space="0" w:color="auto" w:frame="1"/>
        </w:rPr>
        <w:t>rodnog identiteta odnosno  sopstvene rodne  samokoncepcije</w:t>
      </w:r>
      <w:r w:rsidRPr="00841C8C">
        <w:rPr>
          <w:rFonts w:cs="Helvetica"/>
          <w:bCs/>
          <w:color w:val="000000" w:themeColor="text1"/>
          <w:sz w:val="24"/>
          <w:szCs w:val="24"/>
          <w:bdr w:val="none" w:sz="0" w:space="0" w:color="auto" w:frame="1"/>
        </w:rPr>
        <w:t xml:space="preserve">, </w:t>
      </w:r>
      <w:r>
        <w:rPr>
          <w:rFonts w:cs="Helvetica"/>
          <w:bCs/>
          <w:color w:val="000000" w:themeColor="text1"/>
          <w:sz w:val="24"/>
          <w:szCs w:val="24"/>
          <w:bdr w:val="none" w:sz="0" w:space="0" w:color="auto" w:frame="1"/>
        </w:rPr>
        <w:t>kroz donošenje P</w:t>
      </w:r>
      <w:r w:rsidRPr="00841C8C">
        <w:rPr>
          <w:rFonts w:cs="Helvetica"/>
          <w:bCs/>
          <w:color w:val="000000" w:themeColor="text1"/>
          <w:sz w:val="24"/>
          <w:szCs w:val="24"/>
          <w:bdr w:val="none" w:sz="0" w:space="0" w:color="auto" w:frame="1"/>
        </w:rPr>
        <w:t>lan</w:t>
      </w:r>
      <w:r>
        <w:rPr>
          <w:rFonts w:cs="Helvetica"/>
          <w:bCs/>
          <w:color w:val="000000" w:themeColor="text1"/>
          <w:sz w:val="24"/>
          <w:szCs w:val="24"/>
          <w:bdr w:val="none" w:sz="0" w:space="0" w:color="auto" w:frame="1"/>
        </w:rPr>
        <w:t>a</w:t>
      </w:r>
      <w:r w:rsidRPr="00841C8C">
        <w:rPr>
          <w:rFonts w:cs="Helvetica"/>
          <w:bCs/>
          <w:color w:val="000000" w:themeColor="text1"/>
          <w:sz w:val="24"/>
          <w:szCs w:val="24"/>
          <w:bdr w:val="none" w:sz="0" w:space="0" w:color="auto" w:frame="1"/>
        </w:rPr>
        <w:t xml:space="preserve"> aktivnosti za p</w:t>
      </w:r>
      <w:r>
        <w:rPr>
          <w:rFonts w:cs="Helvetica"/>
          <w:bCs/>
          <w:color w:val="000000" w:themeColor="text1"/>
          <w:sz w:val="24"/>
          <w:szCs w:val="24"/>
          <w:bdr w:val="none" w:sz="0" w:space="0" w:color="auto" w:frame="1"/>
        </w:rPr>
        <w:t xml:space="preserve">ostizanje rodne ravnopravnosti  </w:t>
      </w:r>
      <w:r w:rsidRPr="00841C8C">
        <w:rPr>
          <w:rFonts w:cs="Helvetica"/>
          <w:bCs/>
          <w:color w:val="000000" w:themeColor="text1"/>
          <w:sz w:val="24"/>
          <w:szCs w:val="24"/>
          <w:bdr w:val="none" w:sz="0" w:space="0" w:color="auto" w:frame="1"/>
        </w:rPr>
        <w:t>(PAPRR) 2017-2021</w:t>
      </w:r>
      <w:r>
        <w:rPr>
          <w:rFonts w:cs="Helvetica"/>
          <w:bCs/>
          <w:color w:val="000000" w:themeColor="text1"/>
          <w:sz w:val="24"/>
          <w:szCs w:val="24"/>
          <w:bdr w:val="none" w:sz="0" w:space="0" w:color="auto" w:frame="1"/>
        </w:rPr>
        <w:t>,</w:t>
      </w:r>
      <w:r w:rsidRPr="00841C8C">
        <w:rPr>
          <w:rFonts w:cs="Helvetica"/>
          <w:bCs/>
          <w:color w:val="000000" w:themeColor="text1"/>
          <w:sz w:val="24"/>
          <w:szCs w:val="24"/>
          <w:bdr w:val="none" w:sz="0" w:space="0" w:color="auto" w:frame="1"/>
        </w:rPr>
        <w:t xml:space="preserve"> </w:t>
      </w:r>
      <w:r>
        <w:rPr>
          <w:rFonts w:cs="Helvetica"/>
          <w:bCs/>
          <w:color w:val="000000" w:themeColor="text1"/>
          <w:sz w:val="24"/>
          <w:szCs w:val="24"/>
          <w:bdr w:val="none" w:sz="0" w:space="0" w:color="auto" w:frame="1"/>
        </w:rPr>
        <w:t>podignuto je na nivo ozbiljnog strateškog dokumenta, koji, zajedno sa Zakonom o rodnoj ravnopravnosti, čini značajno unaprijeđen i sa međunarodnim standardima prilagođen normativni okvir. No, i pored napora u kreiranju strateških dokumenata i programa za njegovu uspješnu implementaciju, položaj žena, iako vidno poboljšan, još uvijek nije na ljestvici očekivanog i neophodnog. Na to ukazuje i broj predmeta rodno zasnovanog nasilja, ukupna ekonomska moć žena, podzastupljenost na rukovodećim mjestima, u predstavničkim organima, i drugim područjima gdje se kreiraju i implementiraju politike.</w:t>
      </w:r>
    </w:p>
    <w:p w14:paraId="3D306CF9" w14:textId="639C86C9" w:rsidR="0080240A" w:rsidRDefault="0080240A" w:rsidP="009446A1">
      <w:pPr>
        <w:spacing w:line="276" w:lineRule="auto"/>
        <w:jc w:val="both"/>
        <w:rPr>
          <w:rFonts w:cstheme="minorHAnsi"/>
          <w:sz w:val="24"/>
          <w:szCs w:val="24"/>
        </w:rPr>
      </w:pPr>
    </w:p>
    <w:p w14:paraId="06EBAF41" w14:textId="13CB3600" w:rsidR="0080240A" w:rsidRPr="0080240A" w:rsidRDefault="0080240A" w:rsidP="009446A1">
      <w:pPr>
        <w:spacing w:line="276" w:lineRule="auto"/>
        <w:jc w:val="both"/>
        <w:rPr>
          <w:rFonts w:cstheme="minorHAnsi"/>
          <w:b/>
          <w:i/>
          <w:sz w:val="24"/>
          <w:szCs w:val="24"/>
        </w:rPr>
      </w:pPr>
      <w:r>
        <w:rPr>
          <w:rFonts w:cstheme="minorHAnsi"/>
          <w:b/>
          <w:i/>
          <w:sz w:val="24"/>
          <w:szCs w:val="24"/>
        </w:rPr>
        <w:t>P</w:t>
      </w:r>
      <w:r w:rsidRPr="0080240A">
        <w:rPr>
          <w:rFonts w:cstheme="minorHAnsi"/>
          <w:b/>
          <w:i/>
          <w:sz w:val="24"/>
          <w:szCs w:val="24"/>
        </w:rPr>
        <w:t>reporuke</w:t>
      </w:r>
      <w:r>
        <w:rPr>
          <w:rFonts w:cstheme="minorHAnsi"/>
          <w:b/>
          <w:i/>
          <w:sz w:val="24"/>
          <w:szCs w:val="24"/>
        </w:rPr>
        <w:t xml:space="preserve"> i elementi planova za naredni period</w:t>
      </w:r>
    </w:p>
    <w:p w14:paraId="04B8943B" w14:textId="77777777" w:rsidR="0080240A" w:rsidRDefault="0080240A" w:rsidP="009446A1">
      <w:pPr>
        <w:spacing w:line="276" w:lineRule="auto"/>
        <w:jc w:val="both"/>
        <w:rPr>
          <w:rFonts w:cstheme="minorHAnsi"/>
          <w:sz w:val="24"/>
          <w:szCs w:val="24"/>
        </w:rPr>
      </w:pPr>
    </w:p>
    <w:p w14:paraId="68EDAB9B" w14:textId="42AD12D7" w:rsidR="009446A1" w:rsidRDefault="009446A1" w:rsidP="009446A1">
      <w:pPr>
        <w:spacing w:line="276" w:lineRule="auto"/>
        <w:jc w:val="both"/>
        <w:rPr>
          <w:rFonts w:cstheme="minorHAnsi"/>
          <w:sz w:val="24"/>
          <w:szCs w:val="24"/>
        </w:rPr>
      </w:pPr>
      <w:r>
        <w:rPr>
          <w:rFonts w:cstheme="minorHAnsi"/>
          <w:sz w:val="24"/>
          <w:szCs w:val="24"/>
        </w:rPr>
        <w:t>Kada je u pitanju stvaranje prakse u postupcima pred raspoloživim mehanizmima zaštite, onda dostignuti nivo pravnog razvoja ove problematike nedvosmisleno ukazuje na neophodnost ujednačavanja prakse</w:t>
      </w:r>
      <w:r w:rsidRPr="00101AD0">
        <w:rPr>
          <w:rFonts w:cstheme="minorHAnsi"/>
          <w:sz w:val="24"/>
          <w:szCs w:val="24"/>
        </w:rPr>
        <w:t xml:space="preserve"> dr</w:t>
      </w:r>
      <w:r>
        <w:rPr>
          <w:rFonts w:cstheme="minorHAnsi"/>
          <w:sz w:val="24"/>
          <w:szCs w:val="24"/>
        </w:rPr>
        <w:t>ugih organa sa sudskom praksom. To je razlog da se nastavi sa kontinuiranim edukacijama</w:t>
      </w:r>
      <w:r w:rsidRPr="00B13401">
        <w:rPr>
          <w:rFonts w:cstheme="minorHAnsi"/>
          <w:sz w:val="24"/>
          <w:szCs w:val="24"/>
        </w:rPr>
        <w:t xml:space="preserve"> nosilaca pravosudnih funkcija, policijskih službenika, zaposlenih u državnoj upravi, sistemu obrazovanj</w:t>
      </w:r>
      <w:r>
        <w:rPr>
          <w:rFonts w:cstheme="minorHAnsi"/>
          <w:sz w:val="24"/>
          <w:szCs w:val="24"/>
        </w:rPr>
        <w:t>a, zdravstva, socijalne zaštite i inspekcijskim organima</w:t>
      </w:r>
      <w:r w:rsidRPr="00B13401">
        <w:rPr>
          <w:rFonts w:cstheme="minorHAnsi"/>
          <w:sz w:val="24"/>
          <w:szCs w:val="24"/>
        </w:rPr>
        <w:t>, kako bi se obezb</w:t>
      </w:r>
      <w:r>
        <w:rPr>
          <w:rFonts w:cstheme="minorHAnsi"/>
          <w:sz w:val="24"/>
          <w:szCs w:val="24"/>
        </w:rPr>
        <w:t>ijedilo</w:t>
      </w:r>
      <w:r w:rsidRPr="00B13401">
        <w:rPr>
          <w:rFonts w:cstheme="minorHAnsi"/>
          <w:sz w:val="24"/>
          <w:szCs w:val="24"/>
        </w:rPr>
        <w:t xml:space="preserve"> pravilno </w:t>
      </w:r>
      <w:r>
        <w:rPr>
          <w:rFonts w:cstheme="minorHAnsi"/>
          <w:sz w:val="24"/>
          <w:szCs w:val="24"/>
        </w:rPr>
        <w:t>i ujednačeno tumače i primjena antidiskriminacionih propisa</w:t>
      </w:r>
      <w:r w:rsidRPr="00B13401">
        <w:rPr>
          <w:rFonts w:cstheme="minorHAnsi"/>
          <w:sz w:val="24"/>
          <w:szCs w:val="24"/>
        </w:rPr>
        <w:t xml:space="preserve">, </w:t>
      </w:r>
      <w:r>
        <w:rPr>
          <w:rFonts w:cstheme="minorHAnsi"/>
          <w:sz w:val="24"/>
          <w:szCs w:val="24"/>
        </w:rPr>
        <w:t xml:space="preserve">a dodatno ojačalo načelo pravne sigurnosti. </w:t>
      </w:r>
    </w:p>
    <w:p w14:paraId="00DD5445" w14:textId="77777777" w:rsidR="009446A1" w:rsidRDefault="009446A1" w:rsidP="009446A1">
      <w:pPr>
        <w:spacing w:line="276" w:lineRule="auto"/>
        <w:jc w:val="both"/>
        <w:rPr>
          <w:rFonts w:cstheme="minorHAnsi"/>
          <w:sz w:val="24"/>
          <w:szCs w:val="24"/>
        </w:rPr>
      </w:pPr>
      <w:r>
        <w:rPr>
          <w:rFonts w:cstheme="minorHAnsi"/>
          <w:sz w:val="24"/>
          <w:szCs w:val="24"/>
        </w:rPr>
        <w:t xml:space="preserve">Široj javnosti i grupama posebno izloženim riziku od diskriminacije moraju se dodatno i u kontinuitetu predstavljati zakonom prepoznati oblici, vrste i područja diskriminacije, ali i mehanizmi koji im stoje na raspolaganju u postupcima zaštite. Iako je u proteklom periodu posvećivana pažnja promociji antidiskriminacionih politika, radi upoznavanja javnosti i stvaranja solidne podloge za prijavljivanje slučajeva diskriminacije, neophodno je nastaviti sa </w:t>
      </w:r>
      <w:r>
        <w:rPr>
          <w:rFonts w:cstheme="minorHAnsi"/>
          <w:sz w:val="24"/>
          <w:szCs w:val="24"/>
        </w:rPr>
        <w:lastRenderedPageBreak/>
        <w:t xml:space="preserve">predočavanjem odgovarajućih modela prepoznavanja ovog protivpravnog činjenja, kroz jačanje kampanja i drugih vidova promocije. </w:t>
      </w:r>
    </w:p>
    <w:p w14:paraId="45F69151" w14:textId="6E65D2F4" w:rsidR="009446A1" w:rsidRDefault="009446A1" w:rsidP="009446A1">
      <w:pPr>
        <w:tabs>
          <w:tab w:val="right" w:pos="9360"/>
        </w:tabs>
        <w:spacing w:line="276" w:lineRule="auto"/>
        <w:jc w:val="both"/>
        <w:rPr>
          <w:rFonts w:cs="Helvetica"/>
          <w:bCs/>
          <w:color w:val="000000" w:themeColor="text1"/>
          <w:sz w:val="24"/>
          <w:szCs w:val="24"/>
          <w:bdr w:val="none" w:sz="0" w:space="0" w:color="auto" w:frame="1"/>
        </w:rPr>
      </w:pPr>
      <w:r>
        <w:rPr>
          <w:rFonts w:cs="Helvetica"/>
          <w:bCs/>
          <w:color w:val="000000" w:themeColor="text1"/>
          <w:sz w:val="24"/>
          <w:szCs w:val="24"/>
          <w:bdr w:val="none" w:sz="0" w:space="0" w:color="auto" w:frame="1"/>
        </w:rPr>
        <w:t>Saradnja svih aktera koji postupaju u slučajevima zaštite od diskriminacije, mora se podići na prepoznatljiviji i djelotvorniji nivo, kroz kreiranje, učešće i implementaciju zajedničkih projekata, čija realizacija bi, prije svega, doprinijela stvaranju uvezanog i pouzdanog sistema o prijavljenim, procesuiranim i riješenim slučajevima, na svim nivoima, od policijskih organa, prekršajnih i sudskih instanci, do postupaka pred Zaštitnikom, inspekcij</w:t>
      </w:r>
      <w:r w:rsidR="00AE63F8">
        <w:rPr>
          <w:rFonts w:cs="Helvetica"/>
          <w:bCs/>
          <w:color w:val="000000" w:themeColor="text1"/>
          <w:sz w:val="24"/>
          <w:szCs w:val="24"/>
          <w:bdr w:val="none" w:sz="0" w:space="0" w:color="auto" w:frame="1"/>
        </w:rPr>
        <w:t>s</w:t>
      </w:r>
      <w:r>
        <w:rPr>
          <w:rFonts w:cs="Helvetica"/>
          <w:bCs/>
          <w:color w:val="000000" w:themeColor="text1"/>
          <w:sz w:val="24"/>
          <w:szCs w:val="24"/>
          <w:bdr w:val="none" w:sz="0" w:space="0" w:color="auto" w:frame="1"/>
        </w:rPr>
        <w:t xml:space="preserve">kim organima, ali i slučajevima prijavljivanim organizacijama civilnog društva.  </w:t>
      </w:r>
    </w:p>
    <w:p w14:paraId="21E6F595" w14:textId="77777777" w:rsidR="002864B6" w:rsidRDefault="002864B6" w:rsidP="002864B6">
      <w:pPr>
        <w:pStyle w:val="Default"/>
        <w:spacing w:line="276" w:lineRule="auto"/>
        <w:jc w:val="both"/>
        <w:rPr>
          <w:rFonts w:asciiTheme="minorHAnsi" w:hAnsiTheme="minorHAnsi"/>
        </w:rPr>
      </w:pPr>
      <w:r w:rsidRPr="002864B6">
        <w:rPr>
          <w:rFonts w:asciiTheme="minorHAnsi" w:hAnsiTheme="minorHAnsi"/>
        </w:rPr>
        <w:t xml:space="preserve">Kada su u pitanju podaci i evidencije koje je propisao Zakon o zabrani diskriminacije u čl. 33, sudovi, državna tužilaštva, organi za prekršaje, organ uprave nadležan za policijske poslove i inspekcijski organi dužni su da vode posebnu evidenciju u formi elektronski vođene baze podataka o podnijetim prijavama, pokrenutim postupcima i donijetim odlukama iz svoje nadležnosti u vezi sa diskriminacijom. Prema ovoj odredbi, podatke iz posebne evidencije ovi organi dostavljaju Zaštitniku, najkasnije do 31. januara tekuće godine za prethodnu godinu, a na zahtjev Zaštitnika dužni su da podatke iz ove evidencije dostave i za određeni kraći period u toku godine. </w:t>
      </w:r>
    </w:p>
    <w:p w14:paraId="1B5D5796" w14:textId="77777777" w:rsidR="002864B6" w:rsidRDefault="002864B6" w:rsidP="002864B6">
      <w:pPr>
        <w:pStyle w:val="Default"/>
        <w:spacing w:line="276" w:lineRule="auto"/>
        <w:jc w:val="both"/>
        <w:rPr>
          <w:rFonts w:asciiTheme="minorHAnsi" w:hAnsiTheme="minorHAnsi"/>
        </w:rPr>
      </w:pPr>
    </w:p>
    <w:p w14:paraId="3E69C0A0" w14:textId="1632E564" w:rsidR="002864B6" w:rsidRDefault="002864B6" w:rsidP="002864B6">
      <w:pPr>
        <w:pStyle w:val="Default"/>
        <w:spacing w:line="276" w:lineRule="auto"/>
        <w:jc w:val="both"/>
        <w:rPr>
          <w:rFonts w:asciiTheme="minorHAnsi" w:eastAsia="Times New Roman" w:hAnsiTheme="minorHAnsi" w:cs="Times New Roman"/>
        </w:rPr>
      </w:pPr>
      <w:r w:rsidRPr="002864B6">
        <w:rPr>
          <w:rFonts w:asciiTheme="minorHAnsi" w:eastAsia="Times New Roman" w:hAnsiTheme="minorHAnsi" w:cs="Times New Roman"/>
        </w:rPr>
        <w:t>No, iako je ova odredba jasna i dodatno konkretizovana kroz Pravilnik o sadržaju i načinu vođenja posebne evidencije o slučajevima prijavljene diskriminacije (“</w:t>
      </w:r>
      <w:proofErr w:type="gramStart"/>
      <w:r w:rsidRPr="002864B6">
        <w:rPr>
          <w:rFonts w:asciiTheme="minorHAnsi" w:eastAsia="Times New Roman" w:hAnsiTheme="minorHAnsi" w:cs="Times New Roman"/>
        </w:rPr>
        <w:t>Sl.list</w:t>
      </w:r>
      <w:proofErr w:type="gramEnd"/>
      <w:r w:rsidRPr="002864B6">
        <w:rPr>
          <w:rFonts w:asciiTheme="minorHAnsi" w:eastAsia="Times New Roman" w:hAnsiTheme="minorHAnsi" w:cs="Times New Roman"/>
        </w:rPr>
        <w:t xml:space="preserve"> CG” br. 50/2014), organi koji su eksplicitno pobrojani i Zakonom i podzakonskim aktom još uvijek nijesu ustanovili evidenciju</w:t>
      </w:r>
      <w:r w:rsidR="00C100BB">
        <w:rPr>
          <w:rFonts w:asciiTheme="minorHAnsi" w:eastAsia="Times New Roman" w:hAnsiTheme="minorHAnsi" w:cs="Times New Roman"/>
        </w:rPr>
        <w:t>, već</w:t>
      </w:r>
      <w:r w:rsidRPr="002864B6">
        <w:rPr>
          <w:rFonts w:asciiTheme="minorHAnsi" w:eastAsia="Times New Roman" w:hAnsiTheme="minorHAnsi" w:cs="Times New Roman"/>
        </w:rPr>
        <w:t xml:space="preserve"> </w:t>
      </w:r>
      <w:r w:rsidR="008F1F7E">
        <w:rPr>
          <w:rFonts w:asciiTheme="minorHAnsi" w:eastAsia="Times New Roman" w:hAnsiTheme="minorHAnsi" w:cs="Times New Roman"/>
        </w:rPr>
        <w:t>s</w:t>
      </w:r>
      <w:r w:rsidRPr="002864B6">
        <w:rPr>
          <w:rFonts w:asciiTheme="minorHAnsi" w:eastAsia="Times New Roman" w:hAnsiTheme="minorHAnsi" w:cs="Times New Roman"/>
        </w:rPr>
        <w:t xml:space="preserve">amo djelimično i </w:t>
      </w:r>
      <w:r w:rsidR="008F1F7E">
        <w:rPr>
          <w:rFonts w:asciiTheme="minorHAnsi" w:eastAsia="Times New Roman" w:hAnsiTheme="minorHAnsi" w:cs="Times New Roman"/>
        </w:rPr>
        <w:t xml:space="preserve">najčešće </w:t>
      </w:r>
      <w:r w:rsidRPr="002864B6">
        <w:rPr>
          <w:rFonts w:asciiTheme="minorHAnsi" w:eastAsia="Times New Roman" w:hAnsiTheme="minorHAnsi" w:cs="Times New Roman"/>
        </w:rPr>
        <w:t xml:space="preserve">nesistematično </w:t>
      </w:r>
      <w:r w:rsidR="008F1F7E">
        <w:rPr>
          <w:rFonts w:asciiTheme="minorHAnsi" w:eastAsia="Times New Roman" w:hAnsiTheme="minorHAnsi" w:cs="Times New Roman"/>
        </w:rPr>
        <w:t xml:space="preserve">i samo </w:t>
      </w:r>
      <w:r w:rsidRPr="002864B6">
        <w:rPr>
          <w:rFonts w:asciiTheme="minorHAnsi" w:eastAsia="Times New Roman" w:hAnsiTheme="minorHAnsi" w:cs="Times New Roman"/>
        </w:rPr>
        <w:t xml:space="preserve">na zahtjev Zaštitnika </w:t>
      </w:r>
      <w:r w:rsidR="00C100BB" w:rsidRPr="002864B6">
        <w:rPr>
          <w:rFonts w:asciiTheme="minorHAnsi" w:eastAsia="Times New Roman" w:hAnsiTheme="minorHAnsi" w:cs="Times New Roman"/>
        </w:rPr>
        <w:t xml:space="preserve">dostavljaju </w:t>
      </w:r>
      <w:r w:rsidRPr="002864B6">
        <w:rPr>
          <w:rFonts w:asciiTheme="minorHAnsi" w:eastAsia="Times New Roman" w:hAnsiTheme="minorHAnsi" w:cs="Times New Roman"/>
        </w:rPr>
        <w:t>pod</w:t>
      </w:r>
      <w:r w:rsidR="00DF72EB">
        <w:rPr>
          <w:rFonts w:asciiTheme="minorHAnsi" w:eastAsia="Times New Roman" w:hAnsiTheme="minorHAnsi" w:cs="Times New Roman"/>
        </w:rPr>
        <w:t xml:space="preserve">atke u </w:t>
      </w:r>
      <w:r>
        <w:rPr>
          <w:rFonts w:asciiTheme="minorHAnsi" w:eastAsia="Times New Roman" w:hAnsiTheme="minorHAnsi" w:cs="Times New Roman"/>
        </w:rPr>
        <w:t xml:space="preserve">vezi sa diskriminacijom. </w:t>
      </w:r>
      <w:r w:rsidR="00C100BB">
        <w:rPr>
          <w:rFonts w:asciiTheme="minorHAnsi" w:eastAsia="Times New Roman" w:hAnsiTheme="minorHAnsi" w:cs="Times New Roman"/>
        </w:rPr>
        <w:t xml:space="preserve"> </w:t>
      </w:r>
    </w:p>
    <w:p w14:paraId="5B54E5C3" w14:textId="77777777" w:rsidR="008F1F7E" w:rsidRDefault="008F1F7E" w:rsidP="002864B6">
      <w:pPr>
        <w:pStyle w:val="Default"/>
        <w:spacing w:line="276" w:lineRule="auto"/>
        <w:jc w:val="both"/>
        <w:rPr>
          <w:rFonts w:asciiTheme="minorHAnsi" w:eastAsia="Times New Roman" w:hAnsiTheme="minorHAnsi" w:cs="Times New Roman"/>
        </w:rPr>
      </w:pPr>
    </w:p>
    <w:p w14:paraId="09AC6203" w14:textId="1426796F" w:rsidR="002864B6" w:rsidRPr="002864B6" w:rsidRDefault="002864B6" w:rsidP="002864B6">
      <w:pPr>
        <w:pStyle w:val="Default"/>
        <w:spacing w:line="276" w:lineRule="auto"/>
        <w:jc w:val="both"/>
        <w:rPr>
          <w:rFonts w:asciiTheme="minorHAnsi" w:hAnsiTheme="minorHAnsi"/>
        </w:rPr>
      </w:pPr>
      <w:r>
        <w:rPr>
          <w:rFonts w:asciiTheme="minorHAnsi" w:eastAsia="Times New Roman" w:hAnsiTheme="minorHAnsi" w:cs="Times New Roman"/>
        </w:rPr>
        <w:t xml:space="preserve">Zaštitnik i ovom prilikom ukazuje da je vođenje posebnih evidencija o slučajevima diskriminacije </w:t>
      </w:r>
      <w:r w:rsidR="00C100BB">
        <w:rPr>
          <w:rFonts w:asciiTheme="minorHAnsi" w:eastAsia="Times New Roman" w:hAnsiTheme="minorHAnsi" w:cs="Times New Roman"/>
        </w:rPr>
        <w:t xml:space="preserve">kao zakonska obaveza </w:t>
      </w:r>
      <w:r>
        <w:rPr>
          <w:rFonts w:asciiTheme="minorHAnsi" w:eastAsia="Times New Roman" w:hAnsiTheme="minorHAnsi" w:cs="Times New Roman"/>
        </w:rPr>
        <w:t>nužno</w:t>
      </w:r>
      <w:r w:rsidR="00C100BB">
        <w:rPr>
          <w:rFonts w:asciiTheme="minorHAnsi" w:eastAsia="Times New Roman" w:hAnsiTheme="minorHAnsi" w:cs="Times New Roman"/>
        </w:rPr>
        <w:t>,</w:t>
      </w:r>
      <w:r>
        <w:rPr>
          <w:rFonts w:asciiTheme="minorHAnsi" w:eastAsia="Times New Roman" w:hAnsiTheme="minorHAnsi" w:cs="Times New Roman"/>
        </w:rPr>
        <w:t xml:space="preserve"> ne samo </w:t>
      </w:r>
      <w:r w:rsidR="00C100BB">
        <w:rPr>
          <w:rFonts w:asciiTheme="minorHAnsi" w:eastAsia="Times New Roman" w:hAnsiTheme="minorHAnsi" w:cs="Times New Roman"/>
        </w:rPr>
        <w:t>radi</w:t>
      </w:r>
      <w:r>
        <w:rPr>
          <w:rFonts w:asciiTheme="minorHAnsi" w:eastAsia="Times New Roman" w:hAnsiTheme="minorHAnsi" w:cs="Times New Roman"/>
        </w:rPr>
        <w:t xml:space="preserve"> potrebe kreiranja politika u određenoj oblasti u kojima se diskriminacija ispoljava</w:t>
      </w:r>
      <w:r w:rsidR="00C100BB">
        <w:rPr>
          <w:rFonts w:asciiTheme="minorHAnsi" w:eastAsia="Times New Roman" w:hAnsiTheme="minorHAnsi" w:cs="Times New Roman"/>
        </w:rPr>
        <w:t>,</w:t>
      </w:r>
      <w:r>
        <w:rPr>
          <w:rFonts w:asciiTheme="minorHAnsi" w:eastAsia="Times New Roman" w:hAnsiTheme="minorHAnsi" w:cs="Times New Roman"/>
        </w:rPr>
        <w:t xml:space="preserve"> već i radi djelotvornosti vođenja postupaka za utvrđivanje diskriminacije u kojima statistički podaci mogu predstavljati vrijedno dokazno sredstvo. </w:t>
      </w:r>
    </w:p>
    <w:p w14:paraId="1F319763" w14:textId="77777777" w:rsidR="009446A1" w:rsidRPr="002864B6" w:rsidRDefault="009446A1" w:rsidP="002864B6">
      <w:pPr>
        <w:tabs>
          <w:tab w:val="right" w:pos="9360"/>
        </w:tabs>
        <w:spacing w:line="276" w:lineRule="auto"/>
        <w:jc w:val="both"/>
        <w:rPr>
          <w:rFonts w:cs="Helvetica"/>
          <w:bCs/>
          <w:color w:val="000000" w:themeColor="text1"/>
          <w:sz w:val="24"/>
          <w:szCs w:val="24"/>
          <w:bdr w:val="none" w:sz="0" w:space="0" w:color="auto" w:frame="1"/>
        </w:rPr>
      </w:pPr>
    </w:p>
    <w:p w14:paraId="45A2E27F" w14:textId="0F47B40D" w:rsidR="00FC0F60" w:rsidRDefault="002D0DA4" w:rsidP="00FC0F60">
      <w:pPr>
        <w:tabs>
          <w:tab w:val="right" w:pos="9360"/>
        </w:tabs>
        <w:spacing w:line="276" w:lineRule="auto"/>
        <w:jc w:val="both"/>
        <w:rPr>
          <w:rFonts w:cs="Helvetica"/>
          <w:bCs/>
          <w:color w:val="000000" w:themeColor="text1"/>
          <w:sz w:val="24"/>
          <w:szCs w:val="24"/>
          <w:bdr w:val="none" w:sz="0" w:space="0" w:color="auto" w:frame="1"/>
        </w:rPr>
      </w:pPr>
      <w:r>
        <w:rPr>
          <w:rFonts w:cs="Helvetica"/>
          <w:bCs/>
          <w:color w:val="000000" w:themeColor="text1"/>
          <w:sz w:val="24"/>
          <w:szCs w:val="24"/>
          <w:bdr w:val="none" w:sz="0" w:space="0" w:color="auto" w:frame="1"/>
        </w:rPr>
        <w:t>Zaštitnik naglašava da će u narednom planskom periodu posebnu pažnju posvetiti jačanju informatičke osnove, obuci službenika, saradnji sa drugim državnim</w:t>
      </w:r>
      <w:r w:rsidR="00CE78C5">
        <w:rPr>
          <w:rFonts w:cs="Helvetica"/>
          <w:bCs/>
          <w:color w:val="000000" w:themeColor="text1"/>
          <w:sz w:val="24"/>
          <w:szCs w:val="24"/>
          <w:bdr w:val="none" w:sz="0" w:space="0" w:color="auto" w:frame="1"/>
        </w:rPr>
        <w:t xml:space="preserve"> organima radi jačanja kadrovski</w:t>
      </w:r>
      <w:r>
        <w:rPr>
          <w:rFonts w:cs="Helvetica"/>
          <w:bCs/>
          <w:color w:val="000000" w:themeColor="text1"/>
          <w:sz w:val="24"/>
          <w:szCs w:val="24"/>
          <w:bdr w:val="none" w:sz="0" w:space="0" w:color="auto" w:frame="1"/>
        </w:rPr>
        <w:t>h kapaciteta i ujednačavanja prakse u radu (</w:t>
      </w:r>
      <w:r w:rsidRPr="00100D6F">
        <w:rPr>
          <w:rFonts w:cs="Helvetica"/>
          <w:bCs/>
          <w:i/>
          <w:color w:val="000000" w:themeColor="text1"/>
          <w:sz w:val="24"/>
          <w:szCs w:val="24"/>
          <w:bdr w:val="none" w:sz="0" w:space="0" w:color="auto" w:frame="1"/>
        </w:rPr>
        <w:t>Centar za obuku u sudstvu i državnom tužilaštvu, Advokatska komora</w:t>
      </w:r>
      <w:r w:rsidR="00911CD6">
        <w:rPr>
          <w:rFonts w:cs="Helvetica"/>
          <w:bCs/>
          <w:color w:val="000000" w:themeColor="text1"/>
          <w:sz w:val="24"/>
          <w:szCs w:val="24"/>
          <w:bdr w:val="none" w:sz="0" w:space="0" w:color="auto" w:frame="1"/>
        </w:rPr>
        <w:t>), očuvanju statusa I</w:t>
      </w:r>
      <w:r>
        <w:rPr>
          <w:rFonts w:cs="Helvetica"/>
          <w:bCs/>
          <w:color w:val="000000" w:themeColor="text1"/>
          <w:sz w:val="24"/>
          <w:szCs w:val="24"/>
          <w:bdr w:val="none" w:sz="0" w:space="0" w:color="auto" w:frame="1"/>
        </w:rPr>
        <w:t xml:space="preserve">nstitucije u mrežnim mehanizmima za jednakost, podsticaju istraživačke komponente </w:t>
      </w:r>
      <w:r w:rsidR="00100D6F">
        <w:rPr>
          <w:rFonts w:cs="Helvetica"/>
          <w:bCs/>
          <w:color w:val="000000" w:themeColor="text1"/>
          <w:sz w:val="24"/>
          <w:szCs w:val="24"/>
          <w:bdr w:val="none" w:sz="0" w:space="0" w:color="auto" w:frame="1"/>
        </w:rPr>
        <w:t xml:space="preserve">u radu </w:t>
      </w:r>
      <w:r>
        <w:rPr>
          <w:rFonts w:cs="Helvetica"/>
          <w:bCs/>
          <w:color w:val="000000" w:themeColor="text1"/>
          <w:sz w:val="24"/>
          <w:szCs w:val="24"/>
          <w:bdr w:val="none" w:sz="0" w:space="0" w:color="auto" w:frame="1"/>
        </w:rPr>
        <w:t xml:space="preserve">u zavisnosti od finansijskih sredstava, saradnji sa civilnim sektorom i </w:t>
      </w:r>
      <w:r w:rsidR="00100D6F">
        <w:rPr>
          <w:rFonts w:cs="Helvetica"/>
          <w:bCs/>
          <w:color w:val="000000" w:themeColor="text1"/>
          <w:sz w:val="24"/>
          <w:szCs w:val="24"/>
          <w:bdr w:val="none" w:sz="0" w:space="0" w:color="auto" w:frame="1"/>
        </w:rPr>
        <w:t>međunarodnim organizacijama.</w:t>
      </w:r>
    </w:p>
    <w:p w14:paraId="4D35A681" w14:textId="4F53319B" w:rsidR="00100D6F" w:rsidRDefault="00100D6F" w:rsidP="00FC0F60">
      <w:pPr>
        <w:tabs>
          <w:tab w:val="right" w:pos="9360"/>
        </w:tabs>
        <w:spacing w:line="276" w:lineRule="auto"/>
        <w:jc w:val="center"/>
        <w:rPr>
          <w:rFonts w:cs="Helvetica"/>
          <w:bCs/>
          <w:color w:val="000000" w:themeColor="text1"/>
          <w:sz w:val="24"/>
          <w:szCs w:val="24"/>
          <w:bdr w:val="none" w:sz="0" w:space="0" w:color="auto" w:frame="1"/>
        </w:rPr>
      </w:pPr>
      <w:r>
        <w:rPr>
          <w:rFonts w:ascii="Arial" w:hAnsi="Arial" w:cs="Arial"/>
          <w:noProof/>
          <w:color w:val="001BA0"/>
          <w:sz w:val="20"/>
          <w:szCs w:val="20"/>
        </w:rPr>
        <w:drawing>
          <wp:inline distT="0" distB="0" distL="0" distR="0" wp14:anchorId="63651BA5" wp14:editId="2571E9BF">
            <wp:extent cx="971550" cy="266701"/>
            <wp:effectExtent l="0" t="0" r="0" b="0"/>
            <wp:docPr id="5" name="Picture 5" descr="https://tse1.mm.bing.net/th?&amp;id=OIP.Mbd1b781ddb230f90ee16e995fd4d4b5eo0&amp;w=300&amp;h=150&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bd1b781ddb230f90ee16e995fd4d4b5eo0&amp;w=300&amp;h=150&amp;c=0&amp;pid=1.9&amp;rs=0&amp;p=0&amp;r=0">
                      <a:hlinkClick r:id="rId10" tooltip="&quot;View image detail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669" cy="289518"/>
                    </a:xfrm>
                    <a:prstGeom prst="rect">
                      <a:avLst/>
                    </a:prstGeom>
                    <a:noFill/>
                    <a:ln>
                      <a:noFill/>
                    </a:ln>
                  </pic:spPr>
                </pic:pic>
              </a:graphicData>
            </a:graphic>
          </wp:inline>
        </w:drawing>
      </w:r>
    </w:p>
    <w:sectPr w:rsidR="00100D6F" w:rsidSect="00FC0F60">
      <w:headerReference w:type="default" r:id="rId12"/>
      <w:footerReference w:type="default" r:id="rId13"/>
      <w:pgSz w:w="12240" w:h="15840"/>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79BD" w14:textId="77777777" w:rsidR="007B6741" w:rsidRDefault="007B6741" w:rsidP="00DC44DD">
      <w:pPr>
        <w:spacing w:after="0" w:line="240" w:lineRule="auto"/>
      </w:pPr>
      <w:r>
        <w:separator/>
      </w:r>
    </w:p>
  </w:endnote>
  <w:endnote w:type="continuationSeparator" w:id="0">
    <w:p w14:paraId="306DC311" w14:textId="77777777" w:rsidR="007B6741" w:rsidRDefault="007B6741" w:rsidP="00DC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22831"/>
      <w:docPartObj>
        <w:docPartGallery w:val="Page Numbers (Bottom of Page)"/>
        <w:docPartUnique/>
      </w:docPartObj>
    </w:sdtPr>
    <w:sdtEndPr/>
    <w:sdtContent>
      <w:p w14:paraId="00B8468D" w14:textId="5C46EA9D" w:rsidR="00416344" w:rsidRDefault="00416344">
        <w:pPr>
          <w:pStyle w:val="Footer"/>
        </w:pPr>
        <w:r>
          <w:rPr>
            <w:noProof/>
          </w:rPr>
          <mc:AlternateContent>
            <mc:Choice Requires="wps">
              <w:drawing>
                <wp:anchor distT="0" distB="0" distL="114300" distR="114300" simplePos="0" relativeHeight="251660288" behindDoc="0" locked="0" layoutInCell="1" allowOverlap="1" wp14:anchorId="1595A86A" wp14:editId="0E063139">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B2D135A" w14:textId="15DF68E8" w:rsidR="00416344" w:rsidRPr="00100D6F" w:rsidRDefault="00416344">
                              <w:pPr>
                                <w:jc w:val="center"/>
                                <w:rPr>
                                  <w:b/>
                                  <w:sz w:val="18"/>
                                </w:rPr>
                              </w:pPr>
                              <w:r w:rsidRPr="00100D6F">
                                <w:rPr>
                                  <w:b/>
                                  <w:sz w:val="18"/>
                                </w:rPr>
                                <w:fldChar w:fldCharType="begin"/>
                              </w:r>
                              <w:r w:rsidRPr="00100D6F">
                                <w:rPr>
                                  <w:b/>
                                  <w:sz w:val="18"/>
                                </w:rPr>
                                <w:instrText xml:space="preserve"> PAGE    \* MERGEFORMAT </w:instrText>
                              </w:r>
                              <w:r w:rsidRPr="00100D6F">
                                <w:rPr>
                                  <w:b/>
                                  <w:sz w:val="18"/>
                                </w:rPr>
                                <w:fldChar w:fldCharType="separate"/>
                              </w:r>
                              <w:r w:rsidR="00407126">
                                <w:rPr>
                                  <w:b/>
                                  <w:noProof/>
                                  <w:sz w:val="18"/>
                                </w:rPr>
                                <w:t>14</w:t>
                              </w:r>
                              <w:r w:rsidRPr="00100D6F">
                                <w:rPr>
                                  <w:b/>
                                  <w:noProof/>
                                  <w:sz w:val="1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95A8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33"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7B2D135A" w14:textId="15DF68E8" w:rsidR="00416344" w:rsidRPr="00100D6F" w:rsidRDefault="00416344">
                        <w:pPr>
                          <w:jc w:val="center"/>
                          <w:rPr>
                            <w:b/>
                            <w:sz w:val="18"/>
                          </w:rPr>
                        </w:pPr>
                        <w:r w:rsidRPr="00100D6F">
                          <w:rPr>
                            <w:b/>
                            <w:sz w:val="18"/>
                          </w:rPr>
                          <w:fldChar w:fldCharType="begin"/>
                        </w:r>
                        <w:r w:rsidRPr="00100D6F">
                          <w:rPr>
                            <w:b/>
                            <w:sz w:val="18"/>
                          </w:rPr>
                          <w:instrText xml:space="preserve"> PAGE    \* MERGEFORMAT </w:instrText>
                        </w:r>
                        <w:r w:rsidRPr="00100D6F">
                          <w:rPr>
                            <w:b/>
                            <w:sz w:val="18"/>
                          </w:rPr>
                          <w:fldChar w:fldCharType="separate"/>
                        </w:r>
                        <w:r w:rsidR="00407126">
                          <w:rPr>
                            <w:b/>
                            <w:noProof/>
                            <w:sz w:val="18"/>
                          </w:rPr>
                          <w:t>14</w:t>
                        </w:r>
                        <w:r w:rsidRPr="00100D6F">
                          <w:rPr>
                            <w:b/>
                            <w:noProof/>
                            <w:sz w:val="18"/>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96AA447" wp14:editId="21A0930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4C79C8"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7204" w14:textId="77777777" w:rsidR="007B6741" w:rsidRDefault="007B6741" w:rsidP="00DC44DD">
      <w:pPr>
        <w:spacing w:after="0" w:line="240" w:lineRule="auto"/>
      </w:pPr>
      <w:r>
        <w:separator/>
      </w:r>
    </w:p>
  </w:footnote>
  <w:footnote w:type="continuationSeparator" w:id="0">
    <w:p w14:paraId="72498CDA" w14:textId="77777777" w:rsidR="007B6741" w:rsidRDefault="007B6741" w:rsidP="00DC44DD">
      <w:pPr>
        <w:spacing w:after="0" w:line="240" w:lineRule="auto"/>
      </w:pPr>
      <w:r>
        <w:continuationSeparator/>
      </w:r>
    </w:p>
  </w:footnote>
  <w:footnote w:id="1">
    <w:p w14:paraId="600F3DFD" w14:textId="1334E194" w:rsidR="00416344" w:rsidRPr="00FB08FB" w:rsidRDefault="00416344">
      <w:pPr>
        <w:pStyle w:val="FootnoteText"/>
        <w:rPr>
          <w:lang w:val="sr-Latn-ME"/>
        </w:rPr>
      </w:pPr>
      <w:r>
        <w:rPr>
          <w:rStyle w:val="FootnoteReference"/>
        </w:rPr>
        <w:footnoteRef/>
      </w:r>
      <w:r>
        <w:t xml:space="preserve"> </w:t>
      </w:r>
      <w:r>
        <w:rPr>
          <w:lang w:val="sr-Latn-ME"/>
        </w:rPr>
        <w:t xml:space="preserve">Akt. br. 050/17-66965 od 17.10.2017. godine </w:t>
      </w:r>
    </w:p>
  </w:footnote>
  <w:footnote w:id="2">
    <w:p w14:paraId="604319FD" w14:textId="7380912F" w:rsidR="00416344" w:rsidRPr="00D33223" w:rsidRDefault="00416344">
      <w:pPr>
        <w:pStyle w:val="FootnoteText"/>
        <w:rPr>
          <w:lang w:val="sr-Latn-ME"/>
        </w:rPr>
      </w:pPr>
      <w:r>
        <w:rPr>
          <w:rStyle w:val="FootnoteReference"/>
        </w:rPr>
        <w:footnoteRef/>
      </w:r>
      <w:r>
        <w:t xml:space="preserve"> </w:t>
      </w:r>
      <w:r>
        <w:rPr>
          <w:lang w:val="sr-Latn-ME"/>
        </w:rPr>
        <w:t>Nema uporednih podataka za isti period prošle godine</w:t>
      </w:r>
    </w:p>
  </w:footnote>
  <w:footnote w:id="3">
    <w:p w14:paraId="449D40E5" w14:textId="11DD685D" w:rsidR="00416344" w:rsidRPr="007E7EA2" w:rsidRDefault="00416344">
      <w:pPr>
        <w:pStyle w:val="FootnoteText"/>
        <w:rPr>
          <w:lang w:val="sr-Latn-ME"/>
        </w:rPr>
      </w:pPr>
      <w:r>
        <w:rPr>
          <w:rStyle w:val="FootnoteReference"/>
        </w:rPr>
        <w:footnoteRef/>
      </w:r>
      <w:r>
        <w:t xml:space="preserve"> </w:t>
      </w:r>
      <w:r>
        <w:rPr>
          <w:lang w:val="sr-Latn-ME"/>
        </w:rPr>
        <w:t>Evropska konvencija o sprečavanju nasilja u porodici i nasilja nad ženama</w:t>
      </w:r>
    </w:p>
  </w:footnote>
  <w:footnote w:id="4">
    <w:p w14:paraId="7A413D5F" w14:textId="214669B4" w:rsidR="00416344" w:rsidRPr="003352AC" w:rsidRDefault="00416344" w:rsidP="003352AC">
      <w:pPr>
        <w:pStyle w:val="FootnoteText"/>
        <w:jc w:val="both"/>
        <w:rPr>
          <w:lang w:val="sr-Latn-ME"/>
        </w:rPr>
      </w:pPr>
      <w:r w:rsidRPr="003352AC">
        <w:rPr>
          <w:rStyle w:val="FootnoteReference"/>
        </w:rPr>
        <w:footnoteRef/>
      </w:r>
      <w:r w:rsidRPr="003352AC">
        <w:t xml:space="preserve"> </w:t>
      </w:r>
      <w:r w:rsidRPr="003352AC">
        <w:rPr>
          <w:lang w:val="sr-Latn-ME"/>
        </w:rPr>
        <w:t xml:space="preserve">Broj je zbir svih datih preporuka u okviru predmeta u radu i organa, odnosno pojedinaca protiv kojih su pritužbe podnijete. Ovakav broj je sadržan u predmetima u radu i kao takav mjerljiv i provjerljiv, što su osnovne karakteristike, pored objektivne mogućnosti implementacije, što mora imati svaka preporuka     </w:t>
      </w:r>
    </w:p>
  </w:footnote>
  <w:footnote w:id="5">
    <w:p w14:paraId="19E2EBDF" w14:textId="4FF06495" w:rsidR="00416344" w:rsidRPr="003352AC" w:rsidRDefault="00416344" w:rsidP="003352AC">
      <w:pPr>
        <w:shd w:val="clear" w:color="auto" w:fill="FFFFFF"/>
        <w:jc w:val="both"/>
        <w:rPr>
          <w:rFonts w:eastAsia="Times New Roman" w:cs="Times New Roman"/>
          <w:color w:val="000000"/>
          <w:sz w:val="20"/>
          <w:szCs w:val="20"/>
        </w:rPr>
      </w:pPr>
      <w:r w:rsidRPr="003352AC">
        <w:rPr>
          <w:rStyle w:val="FootnoteReference"/>
          <w:sz w:val="20"/>
          <w:szCs w:val="20"/>
        </w:rPr>
        <w:footnoteRef/>
      </w:r>
      <w:r w:rsidRPr="003352AC">
        <w:rPr>
          <w:rFonts w:eastAsia="Times New Roman" w:cs="Times New Roman"/>
          <w:color w:val="000000"/>
          <w:sz w:val="20"/>
          <w:szCs w:val="20"/>
        </w:rPr>
        <w:t>"Službeni list Crne Gore, br. 1/2017"</w:t>
      </w:r>
    </w:p>
    <w:p w14:paraId="11F53A5F" w14:textId="61393CE8" w:rsidR="00416344" w:rsidRPr="003352AC" w:rsidRDefault="00416344">
      <w:pPr>
        <w:pStyle w:val="FootnoteText"/>
        <w:rPr>
          <w:lang w:val="sr-Latn-ME"/>
        </w:rPr>
      </w:pPr>
      <w:r>
        <w:t xml:space="preserve"> </w:t>
      </w:r>
    </w:p>
  </w:footnote>
  <w:footnote w:id="6">
    <w:p w14:paraId="0EB1B32D" w14:textId="682DF0D2" w:rsidR="003A499C" w:rsidRPr="003A499C" w:rsidRDefault="003A499C">
      <w:pPr>
        <w:pStyle w:val="FootnoteText"/>
        <w:rPr>
          <w:lang w:val="sr-Latn-ME"/>
        </w:rPr>
      </w:pPr>
      <w:r>
        <w:rPr>
          <w:rStyle w:val="FootnoteReference"/>
        </w:rPr>
        <w:footnoteRef/>
      </w:r>
      <w:r>
        <w:t xml:space="preserve"> </w:t>
      </w:r>
      <w:r>
        <w:rPr>
          <w:rFonts w:cs="Times New Roman"/>
          <w:bCs/>
        </w:rPr>
        <w:t>„Službeni list CG”, broj 31/17</w:t>
      </w:r>
    </w:p>
  </w:footnote>
  <w:footnote w:id="7">
    <w:p w14:paraId="04775A30" w14:textId="67D5E248" w:rsidR="003A499C" w:rsidRPr="003A499C" w:rsidRDefault="003A499C">
      <w:pPr>
        <w:pStyle w:val="FootnoteText"/>
        <w:rPr>
          <w:lang w:val="sr-Latn-ME"/>
        </w:rPr>
      </w:pPr>
      <w:r>
        <w:rPr>
          <w:rStyle w:val="FootnoteReference"/>
        </w:rPr>
        <w:footnoteRef/>
      </w:r>
      <w:r>
        <w:t xml:space="preserve"> „Službeni list CG”, broj 42/15</w:t>
      </w:r>
    </w:p>
  </w:footnote>
  <w:footnote w:id="8">
    <w:p w14:paraId="20F4298F" w14:textId="79F09C47" w:rsidR="007F675A" w:rsidRPr="007F675A" w:rsidRDefault="007F675A" w:rsidP="007F675A">
      <w:pPr>
        <w:pStyle w:val="FootnoteText"/>
        <w:spacing w:before="240"/>
        <w:rPr>
          <w:lang w:val="sr-Cyrl-ME"/>
        </w:rPr>
      </w:pPr>
      <w:r>
        <w:rPr>
          <w:rStyle w:val="FootnoteReference"/>
        </w:rPr>
        <w:footnoteRef/>
      </w:r>
      <w:r>
        <w:t xml:space="preserve"> </w:t>
      </w:r>
      <w:r>
        <w:rPr>
          <w:lang w:val="sr-Latn-ME"/>
        </w:rPr>
        <w:t>Izvještaj o radu za 2015. godinu, str.131 i Izvjеštaj o radu za 2016. godinu, str. 149-150</w:t>
      </w:r>
    </w:p>
  </w:footnote>
  <w:footnote w:id="9">
    <w:p w14:paraId="3D323922" w14:textId="19BE921A" w:rsidR="00416344" w:rsidRPr="002D0DA4" w:rsidRDefault="00416344">
      <w:pPr>
        <w:pStyle w:val="FootnoteText"/>
        <w:rPr>
          <w:lang w:val="sr-Latn-ME"/>
        </w:rPr>
      </w:pPr>
      <w:r>
        <w:rPr>
          <w:rStyle w:val="FootnoteReference"/>
        </w:rPr>
        <w:footnoteRef/>
      </w:r>
      <w:r>
        <w:t xml:space="preserve"> Slučajevi </w:t>
      </w:r>
      <w:r>
        <w:rPr>
          <w:lang w:val="sr-Latn-ME"/>
        </w:rPr>
        <w:t>Valianatos protiv Grčke, Oliari protiv Italije, Pajić protiv Hrvatske</w:t>
      </w:r>
    </w:p>
  </w:footnote>
  <w:footnote w:id="10">
    <w:p w14:paraId="4FAB0008" w14:textId="77777777" w:rsidR="00416344" w:rsidRPr="00BC5FFA" w:rsidRDefault="00416344" w:rsidP="009446A1">
      <w:pPr>
        <w:pStyle w:val="FootnoteText"/>
        <w:rPr>
          <w:lang w:val="sr-Latn-CS"/>
        </w:rPr>
      </w:pPr>
      <w:r w:rsidRPr="00BC5FFA">
        <w:rPr>
          <w:rStyle w:val="FootnoteReference"/>
        </w:rPr>
        <w:footnoteRef/>
      </w:r>
      <w:r w:rsidRPr="00BC5FFA">
        <w:t xml:space="preserve"> </w:t>
      </w:r>
      <w:r w:rsidRPr="00BC5FFA">
        <w:rPr>
          <w:rFonts w:eastAsia="Times New Roman" w:cs="Times New Roman"/>
        </w:rPr>
        <w:t xml:space="preserve">Prof. dr Miloš Bešić, </w:t>
      </w:r>
      <w:r w:rsidRPr="00BC5FFA">
        <w:rPr>
          <w:rFonts w:eastAsia="Times New Roman" w:cs="Times New Roman"/>
          <w:i/>
        </w:rPr>
        <w:t>Obrasci diskriminacije u Crnoj Gori,</w:t>
      </w:r>
      <w:r w:rsidRPr="00BC5FFA">
        <w:rPr>
          <w:rFonts w:eastAsia="Times New Roman" w:cs="Times New Roman"/>
        </w:rPr>
        <w:t xml:space="preserve"> mart 2017. godine</w:t>
      </w:r>
    </w:p>
  </w:footnote>
  <w:footnote w:id="11">
    <w:p w14:paraId="6E2D051A" w14:textId="77777777" w:rsidR="00416344" w:rsidRDefault="00416344" w:rsidP="009446A1">
      <w:pPr>
        <w:pStyle w:val="FootnoteText"/>
        <w:jc w:val="both"/>
      </w:pPr>
      <w:r>
        <w:rPr>
          <w:rStyle w:val="FootnoteReference"/>
        </w:rPr>
        <w:footnoteRef/>
      </w:r>
      <w:r>
        <w:t xml:space="preserve"> Istraživanje o obimu i tipovima diskriminacije osoba sa invaliditetom u Crnoj Gori (UNDP, Ministarstvo </w:t>
      </w:r>
    </w:p>
    <w:p w14:paraId="50299A40" w14:textId="77777777" w:rsidR="00416344" w:rsidRPr="00DC44DD" w:rsidRDefault="00416344" w:rsidP="009446A1">
      <w:pPr>
        <w:pStyle w:val="FootnoteText"/>
        <w:jc w:val="both"/>
        <w:rPr>
          <w:lang w:val="sr-Latn-CS"/>
        </w:rPr>
      </w:pPr>
      <w:r>
        <w:t xml:space="preserve">za ljudska i manjinska </w:t>
      </w:r>
      <w:proofErr w:type="gramStart"/>
      <w:r>
        <w:t>prava )</w:t>
      </w:r>
      <w:proofErr w:type="gramEnd"/>
      <w:r>
        <w:t xml:space="preserve">, septembar 2016. godine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A287" w14:textId="77777777" w:rsidR="00E37FDC" w:rsidRDefault="00E37F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93"/>
    <w:multiLevelType w:val="hybridMultilevel"/>
    <w:tmpl w:val="059CA0E0"/>
    <w:lvl w:ilvl="0" w:tplc="3EAA7732">
      <w:start w:val="1"/>
      <w:numFmt w:val="bullet"/>
      <w:lvlText w:val="•"/>
      <w:lvlJc w:val="left"/>
      <w:pPr>
        <w:tabs>
          <w:tab w:val="num" w:pos="720"/>
        </w:tabs>
        <w:ind w:left="720" w:hanging="360"/>
      </w:pPr>
      <w:rPr>
        <w:rFonts w:ascii="Times New Roman" w:hAnsi="Times New Roman" w:hint="default"/>
      </w:rPr>
    </w:lvl>
    <w:lvl w:ilvl="1" w:tplc="4F2CC0E0" w:tentative="1">
      <w:start w:val="1"/>
      <w:numFmt w:val="bullet"/>
      <w:lvlText w:val="•"/>
      <w:lvlJc w:val="left"/>
      <w:pPr>
        <w:tabs>
          <w:tab w:val="num" w:pos="1440"/>
        </w:tabs>
        <w:ind w:left="1440" w:hanging="360"/>
      </w:pPr>
      <w:rPr>
        <w:rFonts w:ascii="Times New Roman" w:hAnsi="Times New Roman" w:hint="default"/>
      </w:rPr>
    </w:lvl>
    <w:lvl w:ilvl="2" w:tplc="C966D11A" w:tentative="1">
      <w:start w:val="1"/>
      <w:numFmt w:val="bullet"/>
      <w:lvlText w:val="•"/>
      <w:lvlJc w:val="left"/>
      <w:pPr>
        <w:tabs>
          <w:tab w:val="num" w:pos="2160"/>
        </w:tabs>
        <w:ind w:left="2160" w:hanging="360"/>
      </w:pPr>
      <w:rPr>
        <w:rFonts w:ascii="Times New Roman" w:hAnsi="Times New Roman" w:hint="default"/>
      </w:rPr>
    </w:lvl>
    <w:lvl w:ilvl="3" w:tplc="89B094F2" w:tentative="1">
      <w:start w:val="1"/>
      <w:numFmt w:val="bullet"/>
      <w:lvlText w:val="•"/>
      <w:lvlJc w:val="left"/>
      <w:pPr>
        <w:tabs>
          <w:tab w:val="num" w:pos="2880"/>
        </w:tabs>
        <w:ind w:left="2880" w:hanging="360"/>
      </w:pPr>
      <w:rPr>
        <w:rFonts w:ascii="Times New Roman" w:hAnsi="Times New Roman" w:hint="default"/>
      </w:rPr>
    </w:lvl>
    <w:lvl w:ilvl="4" w:tplc="92FC3D1E" w:tentative="1">
      <w:start w:val="1"/>
      <w:numFmt w:val="bullet"/>
      <w:lvlText w:val="•"/>
      <w:lvlJc w:val="left"/>
      <w:pPr>
        <w:tabs>
          <w:tab w:val="num" w:pos="3600"/>
        </w:tabs>
        <w:ind w:left="3600" w:hanging="360"/>
      </w:pPr>
      <w:rPr>
        <w:rFonts w:ascii="Times New Roman" w:hAnsi="Times New Roman" w:hint="default"/>
      </w:rPr>
    </w:lvl>
    <w:lvl w:ilvl="5" w:tplc="0F7A3A8E" w:tentative="1">
      <w:start w:val="1"/>
      <w:numFmt w:val="bullet"/>
      <w:lvlText w:val="•"/>
      <w:lvlJc w:val="left"/>
      <w:pPr>
        <w:tabs>
          <w:tab w:val="num" w:pos="4320"/>
        </w:tabs>
        <w:ind w:left="4320" w:hanging="360"/>
      </w:pPr>
      <w:rPr>
        <w:rFonts w:ascii="Times New Roman" w:hAnsi="Times New Roman" w:hint="default"/>
      </w:rPr>
    </w:lvl>
    <w:lvl w:ilvl="6" w:tplc="A20C1880" w:tentative="1">
      <w:start w:val="1"/>
      <w:numFmt w:val="bullet"/>
      <w:lvlText w:val="•"/>
      <w:lvlJc w:val="left"/>
      <w:pPr>
        <w:tabs>
          <w:tab w:val="num" w:pos="5040"/>
        </w:tabs>
        <w:ind w:left="5040" w:hanging="360"/>
      </w:pPr>
      <w:rPr>
        <w:rFonts w:ascii="Times New Roman" w:hAnsi="Times New Roman" w:hint="default"/>
      </w:rPr>
    </w:lvl>
    <w:lvl w:ilvl="7" w:tplc="636CB24E" w:tentative="1">
      <w:start w:val="1"/>
      <w:numFmt w:val="bullet"/>
      <w:lvlText w:val="•"/>
      <w:lvlJc w:val="left"/>
      <w:pPr>
        <w:tabs>
          <w:tab w:val="num" w:pos="5760"/>
        </w:tabs>
        <w:ind w:left="5760" w:hanging="360"/>
      </w:pPr>
      <w:rPr>
        <w:rFonts w:ascii="Times New Roman" w:hAnsi="Times New Roman" w:hint="default"/>
      </w:rPr>
    </w:lvl>
    <w:lvl w:ilvl="8" w:tplc="DF8ED5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E160AF"/>
    <w:multiLevelType w:val="hybridMultilevel"/>
    <w:tmpl w:val="EA7414E2"/>
    <w:lvl w:ilvl="0" w:tplc="2DC07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F2157"/>
    <w:multiLevelType w:val="multilevel"/>
    <w:tmpl w:val="80FE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C7889"/>
    <w:multiLevelType w:val="hybridMultilevel"/>
    <w:tmpl w:val="C7BE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75"/>
    <w:rsid w:val="00007EF7"/>
    <w:rsid w:val="00015E1B"/>
    <w:rsid w:val="00017CC2"/>
    <w:rsid w:val="0003073D"/>
    <w:rsid w:val="0004435C"/>
    <w:rsid w:val="000452BF"/>
    <w:rsid w:val="00046D45"/>
    <w:rsid w:val="000701BC"/>
    <w:rsid w:val="00077B6C"/>
    <w:rsid w:val="000830DF"/>
    <w:rsid w:val="00086458"/>
    <w:rsid w:val="00097B90"/>
    <w:rsid w:val="000A0409"/>
    <w:rsid w:val="000A0B58"/>
    <w:rsid w:val="000B4FC9"/>
    <w:rsid w:val="000C7BF8"/>
    <w:rsid w:val="000D04D3"/>
    <w:rsid w:val="000D1598"/>
    <w:rsid w:val="000D45B8"/>
    <w:rsid w:val="000D6A60"/>
    <w:rsid w:val="000E32E0"/>
    <w:rsid w:val="000E5332"/>
    <w:rsid w:val="000F4117"/>
    <w:rsid w:val="00100D6F"/>
    <w:rsid w:val="0011081B"/>
    <w:rsid w:val="001254CB"/>
    <w:rsid w:val="0014044A"/>
    <w:rsid w:val="00142C45"/>
    <w:rsid w:val="00146343"/>
    <w:rsid w:val="00156D45"/>
    <w:rsid w:val="00167EF4"/>
    <w:rsid w:val="001833A9"/>
    <w:rsid w:val="0019266C"/>
    <w:rsid w:val="001A65AC"/>
    <w:rsid w:val="001D009B"/>
    <w:rsid w:val="001D74CC"/>
    <w:rsid w:val="001E0AB6"/>
    <w:rsid w:val="001E1F13"/>
    <w:rsid w:val="001F0B74"/>
    <w:rsid w:val="001F0FD2"/>
    <w:rsid w:val="001F202F"/>
    <w:rsid w:val="00201378"/>
    <w:rsid w:val="0020543C"/>
    <w:rsid w:val="00210DF3"/>
    <w:rsid w:val="002144DA"/>
    <w:rsid w:val="00226255"/>
    <w:rsid w:val="00226412"/>
    <w:rsid w:val="00237027"/>
    <w:rsid w:val="00246CD6"/>
    <w:rsid w:val="00250F21"/>
    <w:rsid w:val="00256477"/>
    <w:rsid w:val="00260825"/>
    <w:rsid w:val="002745FC"/>
    <w:rsid w:val="00276DF5"/>
    <w:rsid w:val="002864B6"/>
    <w:rsid w:val="002914D4"/>
    <w:rsid w:val="002A5CA7"/>
    <w:rsid w:val="002B2B35"/>
    <w:rsid w:val="002B3988"/>
    <w:rsid w:val="002C2AED"/>
    <w:rsid w:val="002C5D90"/>
    <w:rsid w:val="002D0DA4"/>
    <w:rsid w:val="002D5707"/>
    <w:rsid w:val="002D5843"/>
    <w:rsid w:val="002E0671"/>
    <w:rsid w:val="002E42E9"/>
    <w:rsid w:val="002E7E0F"/>
    <w:rsid w:val="002F2B11"/>
    <w:rsid w:val="00302CC2"/>
    <w:rsid w:val="0030687A"/>
    <w:rsid w:val="0031300C"/>
    <w:rsid w:val="00317122"/>
    <w:rsid w:val="00317416"/>
    <w:rsid w:val="00325282"/>
    <w:rsid w:val="00332F47"/>
    <w:rsid w:val="003352AC"/>
    <w:rsid w:val="00337FB0"/>
    <w:rsid w:val="00344C88"/>
    <w:rsid w:val="00357DA3"/>
    <w:rsid w:val="00357FCB"/>
    <w:rsid w:val="00372039"/>
    <w:rsid w:val="00374A64"/>
    <w:rsid w:val="0038316A"/>
    <w:rsid w:val="00384957"/>
    <w:rsid w:val="00390F06"/>
    <w:rsid w:val="0039148D"/>
    <w:rsid w:val="003A499C"/>
    <w:rsid w:val="003A53DE"/>
    <w:rsid w:val="003C1364"/>
    <w:rsid w:val="003D5CB7"/>
    <w:rsid w:val="003E0C1D"/>
    <w:rsid w:val="003E2E77"/>
    <w:rsid w:val="003F2870"/>
    <w:rsid w:val="003F42FE"/>
    <w:rsid w:val="0040121F"/>
    <w:rsid w:val="004012D9"/>
    <w:rsid w:val="0040554B"/>
    <w:rsid w:val="00407126"/>
    <w:rsid w:val="00411786"/>
    <w:rsid w:val="00412365"/>
    <w:rsid w:val="00416344"/>
    <w:rsid w:val="004209A7"/>
    <w:rsid w:val="00432FD3"/>
    <w:rsid w:val="004339D1"/>
    <w:rsid w:val="004440BD"/>
    <w:rsid w:val="004550FD"/>
    <w:rsid w:val="004565E3"/>
    <w:rsid w:val="0045735B"/>
    <w:rsid w:val="00457F24"/>
    <w:rsid w:val="00466557"/>
    <w:rsid w:val="00471B6B"/>
    <w:rsid w:val="00473831"/>
    <w:rsid w:val="00492861"/>
    <w:rsid w:val="00493472"/>
    <w:rsid w:val="00493759"/>
    <w:rsid w:val="004A2F1D"/>
    <w:rsid w:val="004B007F"/>
    <w:rsid w:val="004C07C1"/>
    <w:rsid w:val="004C64C8"/>
    <w:rsid w:val="004D2FF6"/>
    <w:rsid w:val="004E0FE2"/>
    <w:rsid w:val="004F378F"/>
    <w:rsid w:val="004F4B1B"/>
    <w:rsid w:val="004F74DF"/>
    <w:rsid w:val="00512EDF"/>
    <w:rsid w:val="005251D4"/>
    <w:rsid w:val="005254BC"/>
    <w:rsid w:val="00527042"/>
    <w:rsid w:val="005429EC"/>
    <w:rsid w:val="005518FB"/>
    <w:rsid w:val="00554644"/>
    <w:rsid w:val="00556D3A"/>
    <w:rsid w:val="00565FB4"/>
    <w:rsid w:val="00566B4D"/>
    <w:rsid w:val="0057661F"/>
    <w:rsid w:val="00580463"/>
    <w:rsid w:val="00587ABD"/>
    <w:rsid w:val="0059141D"/>
    <w:rsid w:val="005916F0"/>
    <w:rsid w:val="005A0DB5"/>
    <w:rsid w:val="005B23D8"/>
    <w:rsid w:val="005C2CD5"/>
    <w:rsid w:val="005D16E2"/>
    <w:rsid w:val="005F0D35"/>
    <w:rsid w:val="005F10A6"/>
    <w:rsid w:val="005F4D7F"/>
    <w:rsid w:val="005F65C2"/>
    <w:rsid w:val="0061144F"/>
    <w:rsid w:val="006150DB"/>
    <w:rsid w:val="006315D1"/>
    <w:rsid w:val="00640B43"/>
    <w:rsid w:val="0064540C"/>
    <w:rsid w:val="0065158B"/>
    <w:rsid w:val="00653163"/>
    <w:rsid w:val="00657B99"/>
    <w:rsid w:val="00660099"/>
    <w:rsid w:val="00664AE6"/>
    <w:rsid w:val="00671319"/>
    <w:rsid w:val="00673FCE"/>
    <w:rsid w:val="00690277"/>
    <w:rsid w:val="00694DD7"/>
    <w:rsid w:val="00697F6A"/>
    <w:rsid w:val="006A0E8F"/>
    <w:rsid w:val="006A2860"/>
    <w:rsid w:val="006A3D40"/>
    <w:rsid w:val="006A58B9"/>
    <w:rsid w:val="006B7A31"/>
    <w:rsid w:val="006C26FC"/>
    <w:rsid w:val="006C5EFC"/>
    <w:rsid w:val="006E0EED"/>
    <w:rsid w:val="006E77B5"/>
    <w:rsid w:val="006F0763"/>
    <w:rsid w:val="006F2BC8"/>
    <w:rsid w:val="006F38D4"/>
    <w:rsid w:val="006F6894"/>
    <w:rsid w:val="00702351"/>
    <w:rsid w:val="0070258D"/>
    <w:rsid w:val="00703B11"/>
    <w:rsid w:val="00721CC3"/>
    <w:rsid w:val="00746751"/>
    <w:rsid w:val="00753093"/>
    <w:rsid w:val="00755D0B"/>
    <w:rsid w:val="00760936"/>
    <w:rsid w:val="00761C60"/>
    <w:rsid w:val="00762291"/>
    <w:rsid w:val="00765411"/>
    <w:rsid w:val="0076666E"/>
    <w:rsid w:val="0077158F"/>
    <w:rsid w:val="0078229B"/>
    <w:rsid w:val="00782B3F"/>
    <w:rsid w:val="00785849"/>
    <w:rsid w:val="00791891"/>
    <w:rsid w:val="007A35F6"/>
    <w:rsid w:val="007A63B4"/>
    <w:rsid w:val="007B6741"/>
    <w:rsid w:val="007C66CA"/>
    <w:rsid w:val="007E2E2C"/>
    <w:rsid w:val="007E4342"/>
    <w:rsid w:val="007E7EA2"/>
    <w:rsid w:val="007F03A2"/>
    <w:rsid w:val="007F1329"/>
    <w:rsid w:val="007F675A"/>
    <w:rsid w:val="00800C73"/>
    <w:rsid w:val="0080167C"/>
    <w:rsid w:val="0080240A"/>
    <w:rsid w:val="008102A3"/>
    <w:rsid w:val="008102B8"/>
    <w:rsid w:val="00814CEC"/>
    <w:rsid w:val="008332E5"/>
    <w:rsid w:val="00841C8C"/>
    <w:rsid w:val="00856203"/>
    <w:rsid w:val="008572DB"/>
    <w:rsid w:val="008579F1"/>
    <w:rsid w:val="00861F42"/>
    <w:rsid w:val="008635C4"/>
    <w:rsid w:val="008660DC"/>
    <w:rsid w:val="008736E5"/>
    <w:rsid w:val="00874738"/>
    <w:rsid w:val="00884A46"/>
    <w:rsid w:val="0089669F"/>
    <w:rsid w:val="008B0868"/>
    <w:rsid w:val="008B197E"/>
    <w:rsid w:val="008B4B6F"/>
    <w:rsid w:val="008C0624"/>
    <w:rsid w:val="008E314D"/>
    <w:rsid w:val="008E4018"/>
    <w:rsid w:val="008E5C59"/>
    <w:rsid w:val="008F1F7E"/>
    <w:rsid w:val="008F5321"/>
    <w:rsid w:val="008F5B0B"/>
    <w:rsid w:val="0090368B"/>
    <w:rsid w:val="00911CD6"/>
    <w:rsid w:val="0092392E"/>
    <w:rsid w:val="0092569C"/>
    <w:rsid w:val="0092793F"/>
    <w:rsid w:val="00930566"/>
    <w:rsid w:val="00930E79"/>
    <w:rsid w:val="009317DB"/>
    <w:rsid w:val="00935A3C"/>
    <w:rsid w:val="009409F0"/>
    <w:rsid w:val="009446A1"/>
    <w:rsid w:val="00953E74"/>
    <w:rsid w:val="00955B76"/>
    <w:rsid w:val="009568B7"/>
    <w:rsid w:val="00957887"/>
    <w:rsid w:val="00965157"/>
    <w:rsid w:val="00976EC2"/>
    <w:rsid w:val="00990714"/>
    <w:rsid w:val="00991540"/>
    <w:rsid w:val="009A0676"/>
    <w:rsid w:val="009A2AC4"/>
    <w:rsid w:val="009A625B"/>
    <w:rsid w:val="009A7FBB"/>
    <w:rsid w:val="009C35D8"/>
    <w:rsid w:val="009F1520"/>
    <w:rsid w:val="009F251C"/>
    <w:rsid w:val="00A07B95"/>
    <w:rsid w:val="00A102AA"/>
    <w:rsid w:val="00A12603"/>
    <w:rsid w:val="00A16C7A"/>
    <w:rsid w:val="00A23D61"/>
    <w:rsid w:val="00A24921"/>
    <w:rsid w:val="00A27FFE"/>
    <w:rsid w:val="00A35D1A"/>
    <w:rsid w:val="00A369E7"/>
    <w:rsid w:val="00A40857"/>
    <w:rsid w:val="00A46A82"/>
    <w:rsid w:val="00A4774E"/>
    <w:rsid w:val="00A47816"/>
    <w:rsid w:val="00A51FEE"/>
    <w:rsid w:val="00A5226E"/>
    <w:rsid w:val="00A62E18"/>
    <w:rsid w:val="00A64217"/>
    <w:rsid w:val="00A64F03"/>
    <w:rsid w:val="00A65CF3"/>
    <w:rsid w:val="00A71C1E"/>
    <w:rsid w:val="00A75CCF"/>
    <w:rsid w:val="00A91094"/>
    <w:rsid w:val="00A93887"/>
    <w:rsid w:val="00A959BA"/>
    <w:rsid w:val="00AA0251"/>
    <w:rsid w:val="00AA6F7F"/>
    <w:rsid w:val="00AB105C"/>
    <w:rsid w:val="00AB60E2"/>
    <w:rsid w:val="00AD0B70"/>
    <w:rsid w:val="00AD128D"/>
    <w:rsid w:val="00AD5B67"/>
    <w:rsid w:val="00AE2D11"/>
    <w:rsid w:val="00AE3455"/>
    <w:rsid w:val="00AE63F8"/>
    <w:rsid w:val="00AF3F1A"/>
    <w:rsid w:val="00B002CB"/>
    <w:rsid w:val="00B05F4F"/>
    <w:rsid w:val="00B06C75"/>
    <w:rsid w:val="00B12DDB"/>
    <w:rsid w:val="00B162A9"/>
    <w:rsid w:val="00B4439F"/>
    <w:rsid w:val="00B5701B"/>
    <w:rsid w:val="00B57890"/>
    <w:rsid w:val="00B57A98"/>
    <w:rsid w:val="00B57D18"/>
    <w:rsid w:val="00B647D0"/>
    <w:rsid w:val="00B701E5"/>
    <w:rsid w:val="00B73497"/>
    <w:rsid w:val="00B940D1"/>
    <w:rsid w:val="00B943BE"/>
    <w:rsid w:val="00BA2932"/>
    <w:rsid w:val="00BA6EF6"/>
    <w:rsid w:val="00BC394C"/>
    <w:rsid w:val="00BC5FFA"/>
    <w:rsid w:val="00BC6645"/>
    <w:rsid w:val="00BD4941"/>
    <w:rsid w:val="00BD5C8D"/>
    <w:rsid w:val="00BD652B"/>
    <w:rsid w:val="00BE09B3"/>
    <w:rsid w:val="00BF6BF9"/>
    <w:rsid w:val="00C011B3"/>
    <w:rsid w:val="00C100BB"/>
    <w:rsid w:val="00C14AB2"/>
    <w:rsid w:val="00C17393"/>
    <w:rsid w:val="00C20572"/>
    <w:rsid w:val="00C23200"/>
    <w:rsid w:val="00C242BD"/>
    <w:rsid w:val="00C24A0A"/>
    <w:rsid w:val="00C403FC"/>
    <w:rsid w:val="00C439AE"/>
    <w:rsid w:val="00C43EE1"/>
    <w:rsid w:val="00C454A4"/>
    <w:rsid w:val="00C63868"/>
    <w:rsid w:val="00C72EEF"/>
    <w:rsid w:val="00C75208"/>
    <w:rsid w:val="00C81300"/>
    <w:rsid w:val="00C92D7A"/>
    <w:rsid w:val="00C958D8"/>
    <w:rsid w:val="00C95D2D"/>
    <w:rsid w:val="00CA2592"/>
    <w:rsid w:val="00CA4568"/>
    <w:rsid w:val="00CA6FBC"/>
    <w:rsid w:val="00CB503F"/>
    <w:rsid w:val="00CD2038"/>
    <w:rsid w:val="00CD2E94"/>
    <w:rsid w:val="00CD371F"/>
    <w:rsid w:val="00CE3DDD"/>
    <w:rsid w:val="00CE4933"/>
    <w:rsid w:val="00CE71A5"/>
    <w:rsid w:val="00CE78C5"/>
    <w:rsid w:val="00D0057A"/>
    <w:rsid w:val="00D01064"/>
    <w:rsid w:val="00D11810"/>
    <w:rsid w:val="00D21318"/>
    <w:rsid w:val="00D25489"/>
    <w:rsid w:val="00D25737"/>
    <w:rsid w:val="00D33223"/>
    <w:rsid w:val="00D37D4D"/>
    <w:rsid w:val="00D37D8F"/>
    <w:rsid w:val="00D4429B"/>
    <w:rsid w:val="00D47323"/>
    <w:rsid w:val="00D47558"/>
    <w:rsid w:val="00D62BCA"/>
    <w:rsid w:val="00D6458D"/>
    <w:rsid w:val="00D65F8A"/>
    <w:rsid w:val="00D71C39"/>
    <w:rsid w:val="00D75E0C"/>
    <w:rsid w:val="00D80036"/>
    <w:rsid w:val="00D862EF"/>
    <w:rsid w:val="00DB0BB7"/>
    <w:rsid w:val="00DB1803"/>
    <w:rsid w:val="00DB192D"/>
    <w:rsid w:val="00DB3D9D"/>
    <w:rsid w:val="00DB4B65"/>
    <w:rsid w:val="00DB7901"/>
    <w:rsid w:val="00DC44DD"/>
    <w:rsid w:val="00DC7EE5"/>
    <w:rsid w:val="00DD1F27"/>
    <w:rsid w:val="00DD3395"/>
    <w:rsid w:val="00DD46D7"/>
    <w:rsid w:val="00DD5B30"/>
    <w:rsid w:val="00DE42E6"/>
    <w:rsid w:val="00DF128F"/>
    <w:rsid w:val="00DF1577"/>
    <w:rsid w:val="00DF200B"/>
    <w:rsid w:val="00DF4A17"/>
    <w:rsid w:val="00DF72EB"/>
    <w:rsid w:val="00E01E28"/>
    <w:rsid w:val="00E02B6E"/>
    <w:rsid w:val="00E1099A"/>
    <w:rsid w:val="00E10F93"/>
    <w:rsid w:val="00E153C5"/>
    <w:rsid w:val="00E17D05"/>
    <w:rsid w:val="00E226C3"/>
    <w:rsid w:val="00E35300"/>
    <w:rsid w:val="00E37FDC"/>
    <w:rsid w:val="00E62232"/>
    <w:rsid w:val="00E64917"/>
    <w:rsid w:val="00E74F28"/>
    <w:rsid w:val="00E92B4D"/>
    <w:rsid w:val="00EB2C39"/>
    <w:rsid w:val="00EB575F"/>
    <w:rsid w:val="00ED2F5A"/>
    <w:rsid w:val="00ED5A00"/>
    <w:rsid w:val="00ED62C6"/>
    <w:rsid w:val="00EE1065"/>
    <w:rsid w:val="00EE416E"/>
    <w:rsid w:val="00EE52D5"/>
    <w:rsid w:val="00EE7BD5"/>
    <w:rsid w:val="00EF18C0"/>
    <w:rsid w:val="00EF3AED"/>
    <w:rsid w:val="00EF3E66"/>
    <w:rsid w:val="00EF7E6C"/>
    <w:rsid w:val="00F019F0"/>
    <w:rsid w:val="00F05037"/>
    <w:rsid w:val="00F17AB2"/>
    <w:rsid w:val="00F22D9D"/>
    <w:rsid w:val="00F259FF"/>
    <w:rsid w:val="00F25CB5"/>
    <w:rsid w:val="00F30787"/>
    <w:rsid w:val="00F37388"/>
    <w:rsid w:val="00F4791F"/>
    <w:rsid w:val="00F47E99"/>
    <w:rsid w:val="00F67AA8"/>
    <w:rsid w:val="00F72C30"/>
    <w:rsid w:val="00F73D8E"/>
    <w:rsid w:val="00F76ECA"/>
    <w:rsid w:val="00F82AC4"/>
    <w:rsid w:val="00F85340"/>
    <w:rsid w:val="00F90348"/>
    <w:rsid w:val="00F91CB5"/>
    <w:rsid w:val="00F92316"/>
    <w:rsid w:val="00FA41BD"/>
    <w:rsid w:val="00FA6402"/>
    <w:rsid w:val="00FA7444"/>
    <w:rsid w:val="00FA7F11"/>
    <w:rsid w:val="00FB025A"/>
    <w:rsid w:val="00FB08FB"/>
    <w:rsid w:val="00FB0B95"/>
    <w:rsid w:val="00FB194F"/>
    <w:rsid w:val="00FB266A"/>
    <w:rsid w:val="00FB2B84"/>
    <w:rsid w:val="00FB5731"/>
    <w:rsid w:val="00FB733E"/>
    <w:rsid w:val="00FC0F60"/>
    <w:rsid w:val="00FE4891"/>
    <w:rsid w:val="00FF0C90"/>
    <w:rsid w:val="00FF4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08BE"/>
  <w15:docId w15:val="{9F796339-A3A9-4105-9281-BBE8E43C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7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A64"/>
    <w:pPr>
      <w:ind w:left="720"/>
      <w:contextualSpacing/>
    </w:pPr>
  </w:style>
  <w:style w:type="table" w:styleId="TableGrid">
    <w:name w:val="Table Grid"/>
    <w:basedOn w:val="TableNormal"/>
    <w:uiPriority w:val="39"/>
    <w:rsid w:val="00F0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2E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90"/>
    <w:rPr>
      <w:rFonts w:ascii="Segoe UI" w:hAnsi="Segoe UI" w:cs="Segoe UI"/>
      <w:sz w:val="18"/>
      <w:szCs w:val="18"/>
    </w:rPr>
  </w:style>
  <w:style w:type="paragraph" w:styleId="FootnoteText">
    <w:name w:val="footnote text"/>
    <w:basedOn w:val="Normal"/>
    <w:link w:val="FootnoteTextChar"/>
    <w:uiPriority w:val="99"/>
    <w:unhideWhenUsed/>
    <w:rsid w:val="00DC44DD"/>
    <w:pPr>
      <w:spacing w:after="0" w:line="240" w:lineRule="auto"/>
    </w:pPr>
    <w:rPr>
      <w:sz w:val="20"/>
      <w:szCs w:val="20"/>
    </w:rPr>
  </w:style>
  <w:style w:type="character" w:customStyle="1" w:styleId="FootnoteTextChar">
    <w:name w:val="Footnote Text Char"/>
    <w:basedOn w:val="DefaultParagraphFont"/>
    <w:link w:val="FootnoteText"/>
    <w:uiPriority w:val="99"/>
    <w:rsid w:val="00DC44DD"/>
    <w:rPr>
      <w:sz w:val="20"/>
      <w:szCs w:val="20"/>
    </w:rPr>
  </w:style>
  <w:style w:type="character" w:styleId="FootnoteReference">
    <w:name w:val="footnote reference"/>
    <w:basedOn w:val="DefaultParagraphFont"/>
    <w:uiPriority w:val="99"/>
    <w:semiHidden/>
    <w:unhideWhenUsed/>
    <w:rsid w:val="00DC44DD"/>
    <w:rPr>
      <w:vertAlign w:val="superscript"/>
    </w:rPr>
  </w:style>
  <w:style w:type="character" w:customStyle="1" w:styleId="apple-converted-space">
    <w:name w:val="apple-converted-space"/>
    <w:basedOn w:val="DefaultParagraphFont"/>
    <w:rsid w:val="00765411"/>
  </w:style>
  <w:style w:type="character" w:styleId="Strong">
    <w:name w:val="Strong"/>
    <w:basedOn w:val="DefaultParagraphFont"/>
    <w:uiPriority w:val="22"/>
    <w:qFormat/>
    <w:rsid w:val="00765411"/>
    <w:rPr>
      <w:b/>
      <w:bCs/>
    </w:rPr>
  </w:style>
  <w:style w:type="character" w:styleId="CommentReference">
    <w:name w:val="annotation reference"/>
    <w:basedOn w:val="DefaultParagraphFont"/>
    <w:uiPriority w:val="99"/>
    <w:semiHidden/>
    <w:unhideWhenUsed/>
    <w:rsid w:val="004550FD"/>
    <w:rPr>
      <w:sz w:val="16"/>
      <w:szCs w:val="16"/>
    </w:rPr>
  </w:style>
  <w:style w:type="paragraph" w:styleId="CommentText">
    <w:name w:val="annotation text"/>
    <w:basedOn w:val="Normal"/>
    <w:link w:val="CommentTextChar"/>
    <w:uiPriority w:val="99"/>
    <w:semiHidden/>
    <w:unhideWhenUsed/>
    <w:rsid w:val="004550FD"/>
    <w:pPr>
      <w:spacing w:line="240" w:lineRule="auto"/>
    </w:pPr>
    <w:rPr>
      <w:sz w:val="20"/>
      <w:szCs w:val="20"/>
    </w:rPr>
  </w:style>
  <w:style w:type="character" w:customStyle="1" w:styleId="CommentTextChar">
    <w:name w:val="Comment Text Char"/>
    <w:basedOn w:val="DefaultParagraphFont"/>
    <w:link w:val="CommentText"/>
    <w:uiPriority w:val="99"/>
    <w:semiHidden/>
    <w:rsid w:val="004550FD"/>
    <w:rPr>
      <w:sz w:val="20"/>
      <w:szCs w:val="20"/>
    </w:rPr>
  </w:style>
  <w:style w:type="paragraph" w:styleId="CommentSubject">
    <w:name w:val="annotation subject"/>
    <w:basedOn w:val="CommentText"/>
    <w:next w:val="CommentText"/>
    <w:link w:val="CommentSubjectChar"/>
    <w:uiPriority w:val="99"/>
    <w:semiHidden/>
    <w:unhideWhenUsed/>
    <w:rsid w:val="004550FD"/>
    <w:rPr>
      <w:b/>
      <w:bCs/>
    </w:rPr>
  </w:style>
  <w:style w:type="character" w:customStyle="1" w:styleId="CommentSubjectChar">
    <w:name w:val="Comment Subject Char"/>
    <w:basedOn w:val="CommentTextChar"/>
    <w:link w:val="CommentSubject"/>
    <w:uiPriority w:val="99"/>
    <w:semiHidden/>
    <w:rsid w:val="004550FD"/>
    <w:rPr>
      <w:b/>
      <w:bCs/>
      <w:sz w:val="20"/>
      <w:szCs w:val="20"/>
    </w:rPr>
  </w:style>
  <w:style w:type="paragraph" w:styleId="Header">
    <w:name w:val="header"/>
    <w:basedOn w:val="Normal"/>
    <w:link w:val="HeaderChar"/>
    <w:uiPriority w:val="99"/>
    <w:unhideWhenUsed/>
    <w:rsid w:val="0074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51"/>
  </w:style>
  <w:style w:type="paragraph" w:styleId="Footer">
    <w:name w:val="footer"/>
    <w:basedOn w:val="Normal"/>
    <w:link w:val="FooterChar"/>
    <w:uiPriority w:val="99"/>
    <w:unhideWhenUsed/>
    <w:rsid w:val="0074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51"/>
  </w:style>
  <w:style w:type="character" w:styleId="Hyperlink">
    <w:name w:val="Hyperlink"/>
    <w:basedOn w:val="DefaultParagraphFont"/>
    <w:uiPriority w:val="99"/>
    <w:semiHidden/>
    <w:unhideWhenUsed/>
    <w:rsid w:val="009A2AC4"/>
    <w:rPr>
      <w:color w:val="0563C1" w:themeColor="hyperlink"/>
      <w:u w:val="single"/>
    </w:rPr>
  </w:style>
  <w:style w:type="paragraph" w:styleId="NoSpacing">
    <w:name w:val="No Spacing"/>
    <w:link w:val="NoSpacingChar"/>
    <w:uiPriority w:val="1"/>
    <w:qFormat/>
    <w:rsid w:val="00100D6F"/>
    <w:pPr>
      <w:spacing w:after="0" w:line="240" w:lineRule="auto"/>
    </w:pPr>
    <w:rPr>
      <w:rFonts w:eastAsiaTheme="minorEastAsia"/>
    </w:rPr>
  </w:style>
  <w:style w:type="character" w:customStyle="1" w:styleId="NoSpacingChar">
    <w:name w:val="No Spacing Char"/>
    <w:basedOn w:val="DefaultParagraphFont"/>
    <w:link w:val="NoSpacing"/>
    <w:uiPriority w:val="1"/>
    <w:rsid w:val="00100D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712">
      <w:bodyDiv w:val="1"/>
      <w:marLeft w:val="0"/>
      <w:marRight w:val="0"/>
      <w:marTop w:val="0"/>
      <w:marBottom w:val="0"/>
      <w:divBdr>
        <w:top w:val="none" w:sz="0" w:space="0" w:color="auto"/>
        <w:left w:val="none" w:sz="0" w:space="0" w:color="auto"/>
        <w:bottom w:val="none" w:sz="0" w:space="0" w:color="auto"/>
        <w:right w:val="none" w:sz="0" w:space="0" w:color="auto"/>
      </w:divBdr>
      <w:divsChild>
        <w:div w:id="1181090159">
          <w:marLeft w:val="0"/>
          <w:marRight w:val="0"/>
          <w:marTop w:val="0"/>
          <w:marBottom w:val="0"/>
          <w:divBdr>
            <w:top w:val="none" w:sz="0" w:space="0" w:color="auto"/>
            <w:left w:val="none" w:sz="0" w:space="0" w:color="auto"/>
            <w:bottom w:val="none" w:sz="0" w:space="0" w:color="auto"/>
            <w:right w:val="none" w:sz="0" w:space="0" w:color="auto"/>
          </w:divBdr>
        </w:div>
        <w:div w:id="252713161">
          <w:marLeft w:val="0"/>
          <w:marRight w:val="0"/>
          <w:marTop w:val="0"/>
          <w:marBottom w:val="0"/>
          <w:divBdr>
            <w:top w:val="none" w:sz="0" w:space="0" w:color="auto"/>
            <w:left w:val="none" w:sz="0" w:space="0" w:color="auto"/>
            <w:bottom w:val="none" w:sz="0" w:space="0" w:color="auto"/>
            <w:right w:val="none" w:sz="0" w:space="0" w:color="auto"/>
          </w:divBdr>
        </w:div>
        <w:div w:id="1951813696">
          <w:marLeft w:val="0"/>
          <w:marRight w:val="0"/>
          <w:marTop w:val="0"/>
          <w:marBottom w:val="0"/>
          <w:divBdr>
            <w:top w:val="none" w:sz="0" w:space="0" w:color="auto"/>
            <w:left w:val="none" w:sz="0" w:space="0" w:color="auto"/>
            <w:bottom w:val="none" w:sz="0" w:space="0" w:color="auto"/>
            <w:right w:val="none" w:sz="0" w:space="0" w:color="auto"/>
          </w:divBdr>
        </w:div>
        <w:div w:id="1212375900">
          <w:marLeft w:val="0"/>
          <w:marRight w:val="0"/>
          <w:marTop w:val="0"/>
          <w:marBottom w:val="0"/>
          <w:divBdr>
            <w:top w:val="none" w:sz="0" w:space="0" w:color="auto"/>
            <w:left w:val="none" w:sz="0" w:space="0" w:color="auto"/>
            <w:bottom w:val="none" w:sz="0" w:space="0" w:color="auto"/>
            <w:right w:val="none" w:sz="0" w:space="0" w:color="auto"/>
          </w:divBdr>
        </w:div>
        <w:div w:id="1538202732">
          <w:marLeft w:val="0"/>
          <w:marRight w:val="0"/>
          <w:marTop w:val="0"/>
          <w:marBottom w:val="0"/>
          <w:divBdr>
            <w:top w:val="none" w:sz="0" w:space="0" w:color="auto"/>
            <w:left w:val="none" w:sz="0" w:space="0" w:color="auto"/>
            <w:bottom w:val="none" w:sz="0" w:space="0" w:color="auto"/>
            <w:right w:val="none" w:sz="0" w:space="0" w:color="auto"/>
          </w:divBdr>
        </w:div>
        <w:div w:id="1890339784">
          <w:marLeft w:val="0"/>
          <w:marRight w:val="0"/>
          <w:marTop w:val="0"/>
          <w:marBottom w:val="0"/>
          <w:divBdr>
            <w:top w:val="none" w:sz="0" w:space="0" w:color="auto"/>
            <w:left w:val="none" w:sz="0" w:space="0" w:color="auto"/>
            <w:bottom w:val="none" w:sz="0" w:space="0" w:color="auto"/>
            <w:right w:val="none" w:sz="0" w:space="0" w:color="auto"/>
          </w:divBdr>
        </w:div>
        <w:div w:id="1386022404">
          <w:marLeft w:val="0"/>
          <w:marRight w:val="0"/>
          <w:marTop w:val="0"/>
          <w:marBottom w:val="0"/>
          <w:divBdr>
            <w:top w:val="none" w:sz="0" w:space="0" w:color="auto"/>
            <w:left w:val="none" w:sz="0" w:space="0" w:color="auto"/>
            <w:bottom w:val="none" w:sz="0" w:space="0" w:color="auto"/>
            <w:right w:val="none" w:sz="0" w:space="0" w:color="auto"/>
          </w:divBdr>
        </w:div>
        <w:div w:id="1247299236">
          <w:marLeft w:val="0"/>
          <w:marRight w:val="0"/>
          <w:marTop w:val="0"/>
          <w:marBottom w:val="0"/>
          <w:divBdr>
            <w:top w:val="none" w:sz="0" w:space="0" w:color="auto"/>
            <w:left w:val="none" w:sz="0" w:space="0" w:color="auto"/>
            <w:bottom w:val="none" w:sz="0" w:space="0" w:color="auto"/>
            <w:right w:val="none" w:sz="0" w:space="0" w:color="auto"/>
          </w:divBdr>
        </w:div>
        <w:div w:id="474642631">
          <w:marLeft w:val="0"/>
          <w:marRight w:val="0"/>
          <w:marTop w:val="0"/>
          <w:marBottom w:val="0"/>
          <w:divBdr>
            <w:top w:val="none" w:sz="0" w:space="0" w:color="auto"/>
            <w:left w:val="none" w:sz="0" w:space="0" w:color="auto"/>
            <w:bottom w:val="none" w:sz="0" w:space="0" w:color="auto"/>
            <w:right w:val="none" w:sz="0" w:space="0" w:color="auto"/>
          </w:divBdr>
        </w:div>
        <w:div w:id="454367263">
          <w:marLeft w:val="0"/>
          <w:marRight w:val="0"/>
          <w:marTop w:val="0"/>
          <w:marBottom w:val="0"/>
          <w:divBdr>
            <w:top w:val="none" w:sz="0" w:space="0" w:color="auto"/>
            <w:left w:val="none" w:sz="0" w:space="0" w:color="auto"/>
            <w:bottom w:val="none" w:sz="0" w:space="0" w:color="auto"/>
            <w:right w:val="none" w:sz="0" w:space="0" w:color="auto"/>
          </w:divBdr>
        </w:div>
        <w:div w:id="1902250361">
          <w:marLeft w:val="0"/>
          <w:marRight w:val="0"/>
          <w:marTop w:val="0"/>
          <w:marBottom w:val="0"/>
          <w:divBdr>
            <w:top w:val="none" w:sz="0" w:space="0" w:color="auto"/>
            <w:left w:val="none" w:sz="0" w:space="0" w:color="auto"/>
            <w:bottom w:val="none" w:sz="0" w:space="0" w:color="auto"/>
            <w:right w:val="none" w:sz="0" w:space="0" w:color="auto"/>
          </w:divBdr>
        </w:div>
        <w:div w:id="1641887775">
          <w:marLeft w:val="0"/>
          <w:marRight w:val="0"/>
          <w:marTop w:val="0"/>
          <w:marBottom w:val="0"/>
          <w:divBdr>
            <w:top w:val="none" w:sz="0" w:space="0" w:color="auto"/>
            <w:left w:val="none" w:sz="0" w:space="0" w:color="auto"/>
            <w:bottom w:val="none" w:sz="0" w:space="0" w:color="auto"/>
            <w:right w:val="none" w:sz="0" w:space="0" w:color="auto"/>
          </w:divBdr>
        </w:div>
        <w:div w:id="645086312">
          <w:marLeft w:val="0"/>
          <w:marRight w:val="0"/>
          <w:marTop w:val="0"/>
          <w:marBottom w:val="0"/>
          <w:divBdr>
            <w:top w:val="none" w:sz="0" w:space="0" w:color="auto"/>
            <w:left w:val="none" w:sz="0" w:space="0" w:color="auto"/>
            <w:bottom w:val="none" w:sz="0" w:space="0" w:color="auto"/>
            <w:right w:val="none" w:sz="0" w:space="0" w:color="auto"/>
          </w:divBdr>
        </w:div>
        <w:div w:id="220333366">
          <w:marLeft w:val="0"/>
          <w:marRight w:val="0"/>
          <w:marTop w:val="0"/>
          <w:marBottom w:val="0"/>
          <w:divBdr>
            <w:top w:val="none" w:sz="0" w:space="0" w:color="auto"/>
            <w:left w:val="none" w:sz="0" w:space="0" w:color="auto"/>
            <w:bottom w:val="none" w:sz="0" w:space="0" w:color="auto"/>
            <w:right w:val="none" w:sz="0" w:space="0" w:color="auto"/>
          </w:divBdr>
        </w:div>
      </w:divsChild>
    </w:div>
    <w:div w:id="95374638">
      <w:bodyDiv w:val="1"/>
      <w:marLeft w:val="0"/>
      <w:marRight w:val="0"/>
      <w:marTop w:val="0"/>
      <w:marBottom w:val="0"/>
      <w:divBdr>
        <w:top w:val="none" w:sz="0" w:space="0" w:color="auto"/>
        <w:left w:val="none" w:sz="0" w:space="0" w:color="auto"/>
        <w:bottom w:val="none" w:sz="0" w:space="0" w:color="auto"/>
        <w:right w:val="none" w:sz="0" w:space="0" w:color="auto"/>
      </w:divBdr>
      <w:divsChild>
        <w:div w:id="189759422">
          <w:marLeft w:val="0"/>
          <w:marRight w:val="0"/>
          <w:marTop w:val="0"/>
          <w:marBottom w:val="0"/>
          <w:divBdr>
            <w:top w:val="none" w:sz="0" w:space="0" w:color="auto"/>
            <w:left w:val="none" w:sz="0" w:space="0" w:color="auto"/>
            <w:bottom w:val="none" w:sz="0" w:space="0" w:color="auto"/>
            <w:right w:val="none" w:sz="0" w:space="0" w:color="auto"/>
          </w:divBdr>
        </w:div>
        <w:div w:id="970207642">
          <w:marLeft w:val="0"/>
          <w:marRight w:val="0"/>
          <w:marTop w:val="0"/>
          <w:marBottom w:val="0"/>
          <w:divBdr>
            <w:top w:val="none" w:sz="0" w:space="0" w:color="auto"/>
            <w:left w:val="none" w:sz="0" w:space="0" w:color="auto"/>
            <w:bottom w:val="none" w:sz="0" w:space="0" w:color="auto"/>
            <w:right w:val="none" w:sz="0" w:space="0" w:color="auto"/>
          </w:divBdr>
        </w:div>
      </w:divsChild>
    </w:div>
    <w:div w:id="127818601">
      <w:bodyDiv w:val="1"/>
      <w:marLeft w:val="0"/>
      <w:marRight w:val="0"/>
      <w:marTop w:val="0"/>
      <w:marBottom w:val="0"/>
      <w:divBdr>
        <w:top w:val="none" w:sz="0" w:space="0" w:color="auto"/>
        <w:left w:val="none" w:sz="0" w:space="0" w:color="auto"/>
        <w:bottom w:val="none" w:sz="0" w:space="0" w:color="auto"/>
        <w:right w:val="none" w:sz="0" w:space="0" w:color="auto"/>
      </w:divBdr>
    </w:div>
    <w:div w:id="128597250">
      <w:bodyDiv w:val="1"/>
      <w:marLeft w:val="0"/>
      <w:marRight w:val="0"/>
      <w:marTop w:val="0"/>
      <w:marBottom w:val="0"/>
      <w:divBdr>
        <w:top w:val="none" w:sz="0" w:space="0" w:color="auto"/>
        <w:left w:val="none" w:sz="0" w:space="0" w:color="auto"/>
        <w:bottom w:val="none" w:sz="0" w:space="0" w:color="auto"/>
        <w:right w:val="none" w:sz="0" w:space="0" w:color="auto"/>
      </w:divBdr>
      <w:divsChild>
        <w:div w:id="1406803891">
          <w:marLeft w:val="0"/>
          <w:marRight w:val="0"/>
          <w:marTop w:val="0"/>
          <w:marBottom w:val="0"/>
          <w:divBdr>
            <w:top w:val="none" w:sz="0" w:space="0" w:color="auto"/>
            <w:left w:val="none" w:sz="0" w:space="0" w:color="auto"/>
            <w:bottom w:val="none" w:sz="0" w:space="0" w:color="auto"/>
            <w:right w:val="none" w:sz="0" w:space="0" w:color="auto"/>
          </w:divBdr>
        </w:div>
        <w:div w:id="421680691">
          <w:marLeft w:val="0"/>
          <w:marRight w:val="0"/>
          <w:marTop w:val="0"/>
          <w:marBottom w:val="0"/>
          <w:divBdr>
            <w:top w:val="none" w:sz="0" w:space="0" w:color="auto"/>
            <w:left w:val="none" w:sz="0" w:space="0" w:color="auto"/>
            <w:bottom w:val="none" w:sz="0" w:space="0" w:color="auto"/>
            <w:right w:val="none" w:sz="0" w:space="0" w:color="auto"/>
          </w:divBdr>
        </w:div>
        <w:div w:id="19477604">
          <w:marLeft w:val="0"/>
          <w:marRight w:val="0"/>
          <w:marTop w:val="0"/>
          <w:marBottom w:val="0"/>
          <w:divBdr>
            <w:top w:val="none" w:sz="0" w:space="0" w:color="auto"/>
            <w:left w:val="none" w:sz="0" w:space="0" w:color="auto"/>
            <w:bottom w:val="none" w:sz="0" w:space="0" w:color="auto"/>
            <w:right w:val="none" w:sz="0" w:space="0" w:color="auto"/>
          </w:divBdr>
        </w:div>
      </w:divsChild>
    </w:div>
    <w:div w:id="228268468">
      <w:bodyDiv w:val="1"/>
      <w:marLeft w:val="0"/>
      <w:marRight w:val="0"/>
      <w:marTop w:val="0"/>
      <w:marBottom w:val="0"/>
      <w:divBdr>
        <w:top w:val="none" w:sz="0" w:space="0" w:color="auto"/>
        <w:left w:val="none" w:sz="0" w:space="0" w:color="auto"/>
        <w:bottom w:val="none" w:sz="0" w:space="0" w:color="auto"/>
        <w:right w:val="none" w:sz="0" w:space="0" w:color="auto"/>
      </w:divBdr>
      <w:divsChild>
        <w:div w:id="72432471">
          <w:marLeft w:val="0"/>
          <w:marRight w:val="0"/>
          <w:marTop w:val="0"/>
          <w:marBottom w:val="0"/>
          <w:divBdr>
            <w:top w:val="none" w:sz="0" w:space="0" w:color="auto"/>
            <w:left w:val="none" w:sz="0" w:space="0" w:color="auto"/>
            <w:bottom w:val="none" w:sz="0" w:space="0" w:color="auto"/>
            <w:right w:val="none" w:sz="0" w:space="0" w:color="auto"/>
          </w:divBdr>
        </w:div>
        <w:div w:id="385222386">
          <w:marLeft w:val="0"/>
          <w:marRight w:val="0"/>
          <w:marTop w:val="0"/>
          <w:marBottom w:val="0"/>
          <w:divBdr>
            <w:top w:val="none" w:sz="0" w:space="0" w:color="auto"/>
            <w:left w:val="none" w:sz="0" w:space="0" w:color="auto"/>
            <w:bottom w:val="none" w:sz="0" w:space="0" w:color="auto"/>
            <w:right w:val="none" w:sz="0" w:space="0" w:color="auto"/>
          </w:divBdr>
        </w:div>
        <w:div w:id="2076781123">
          <w:marLeft w:val="0"/>
          <w:marRight w:val="0"/>
          <w:marTop w:val="0"/>
          <w:marBottom w:val="0"/>
          <w:divBdr>
            <w:top w:val="none" w:sz="0" w:space="0" w:color="auto"/>
            <w:left w:val="none" w:sz="0" w:space="0" w:color="auto"/>
            <w:bottom w:val="none" w:sz="0" w:space="0" w:color="auto"/>
            <w:right w:val="none" w:sz="0" w:space="0" w:color="auto"/>
          </w:divBdr>
        </w:div>
        <w:div w:id="1883983454">
          <w:marLeft w:val="0"/>
          <w:marRight w:val="0"/>
          <w:marTop w:val="0"/>
          <w:marBottom w:val="0"/>
          <w:divBdr>
            <w:top w:val="none" w:sz="0" w:space="0" w:color="auto"/>
            <w:left w:val="none" w:sz="0" w:space="0" w:color="auto"/>
            <w:bottom w:val="none" w:sz="0" w:space="0" w:color="auto"/>
            <w:right w:val="none" w:sz="0" w:space="0" w:color="auto"/>
          </w:divBdr>
        </w:div>
      </w:divsChild>
    </w:div>
    <w:div w:id="351224596">
      <w:bodyDiv w:val="1"/>
      <w:marLeft w:val="0"/>
      <w:marRight w:val="0"/>
      <w:marTop w:val="0"/>
      <w:marBottom w:val="0"/>
      <w:divBdr>
        <w:top w:val="none" w:sz="0" w:space="0" w:color="auto"/>
        <w:left w:val="none" w:sz="0" w:space="0" w:color="auto"/>
        <w:bottom w:val="none" w:sz="0" w:space="0" w:color="auto"/>
        <w:right w:val="none" w:sz="0" w:space="0" w:color="auto"/>
      </w:divBdr>
      <w:divsChild>
        <w:div w:id="110511688">
          <w:marLeft w:val="0"/>
          <w:marRight w:val="0"/>
          <w:marTop w:val="0"/>
          <w:marBottom w:val="0"/>
          <w:divBdr>
            <w:top w:val="none" w:sz="0" w:space="0" w:color="auto"/>
            <w:left w:val="none" w:sz="0" w:space="0" w:color="auto"/>
            <w:bottom w:val="none" w:sz="0" w:space="0" w:color="auto"/>
            <w:right w:val="none" w:sz="0" w:space="0" w:color="auto"/>
          </w:divBdr>
        </w:div>
        <w:div w:id="1250047217">
          <w:marLeft w:val="0"/>
          <w:marRight w:val="0"/>
          <w:marTop w:val="0"/>
          <w:marBottom w:val="0"/>
          <w:divBdr>
            <w:top w:val="none" w:sz="0" w:space="0" w:color="auto"/>
            <w:left w:val="none" w:sz="0" w:space="0" w:color="auto"/>
            <w:bottom w:val="none" w:sz="0" w:space="0" w:color="auto"/>
            <w:right w:val="none" w:sz="0" w:space="0" w:color="auto"/>
          </w:divBdr>
        </w:div>
      </w:divsChild>
    </w:div>
    <w:div w:id="589048299">
      <w:bodyDiv w:val="1"/>
      <w:marLeft w:val="0"/>
      <w:marRight w:val="0"/>
      <w:marTop w:val="0"/>
      <w:marBottom w:val="0"/>
      <w:divBdr>
        <w:top w:val="none" w:sz="0" w:space="0" w:color="auto"/>
        <w:left w:val="none" w:sz="0" w:space="0" w:color="auto"/>
        <w:bottom w:val="none" w:sz="0" w:space="0" w:color="auto"/>
        <w:right w:val="none" w:sz="0" w:space="0" w:color="auto"/>
      </w:divBdr>
      <w:divsChild>
        <w:div w:id="1890342600">
          <w:marLeft w:val="0"/>
          <w:marRight w:val="0"/>
          <w:marTop w:val="0"/>
          <w:marBottom w:val="0"/>
          <w:divBdr>
            <w:top w:val="none" w:sz="0" w:space="0" w:color="auto"/>
            <w:left w:val="none" w:sz="0" w:space="0" w:color="auto"/>
            <w:bottom w:val="none" w:sz="0" w:space="0" w:color="auto"/>
            <w:right w:val="none" w:sz="0" w:space="0" w:color="auto"/>
          </w:divBdr>
        </w:div>
        <w:div w:id="1804813268">
          <w:marLeft w:val="0"/>
          <w:marRight w:val="0"/>
          <w:marTop w:val="0"/>
          <w:marBottom w:val="0"/>
          <w:divBdr>
            <w:top w:val="none" w:sz="0" w:space="0" w:color="auto"/>
            <w:left w:val="none" w:sz="0" w:space="0" w:color="auto"/>
            <w:bottom w:val="none" w:sz="0" w:space="0" w:color="auto"/>
            <w:right w:val="none" w:sz="0" w:space="0" w:color="auto"/>
          </w:divBdr>
        </w:div>
        <w:div w:id="657222431">
          <w:marLeft w:val="0"/>
          <w:marRight w:val="0"/>
          <w:marTop w:val="0"/>
          <w:marBottom w:val="0"/>
          <w:divBdr>
            <w:top w:val="none" w:sz="0" w:space="0" w:color="auto"/>
            <w:left w:val="none" w:sz="0" w:space="0" w:color="auto"/>
            <w:bottom w:val="none" w:sz="0" w:space="0" w:color="auto"/>
            <w:right w:val="none" w:sz="0" w:space="0" w:color="auto"/>
          </w:divBdr>
        </w:div>
      </w:divsChild>
    </w:div>
    <w:div w:id="812479705">
      <w:bodyDiv w:val="1"/>
      <w:marLeft w:val="0"/>
      <w:marRight w:val="0"/>
      <w:marTop w:val="0"/>
      <w:marBottom w:val="0"/>
      <w:divBdr>
        <w:top w:val="none" w:sz="0" w:space="0" w:color="auto"/>
        <w:left w:val="none" w:sz="0" w:space="0" w:color="auto"/>
        <w:bottom w:val="none" w:sz="0" w:space="0" w:color="auto"/>
        <w:right w:val="none" w:sz="0" w:space="0" w:color="auto"/>
      </w:divBdr>
      <w:divsChild>
        <w:div w:id="1477913129">
          <w:marLeft w:val="0"/>
          <w:marRight w:val="0"/>
          <w:marTop w:val="0"/>
          <w:marBottom w:val="0"/>
          <w:divBdr>
            <w:top w:val="none" w:sz="0" w:space="0" w:color="auto"/>
            <w:left w:val="none" w:sz="0" w:space="0" w:color="auto"/>
            <w:bottom w:val="none" w:sz="0" w:space="0" w:color="auto"/>
            <w:right w:val="none" w:sz="0" w:space="0" w:color="auto"/>
          </w:divBdr>
        </w:div>
        <w:div w:id="2106028245">
          <w:marLeft w:val="0"/>
          <w:marRight w:val="0"/>
          <w:marTop w:val="0"/>
          <w:marBottom w:val="0"/>
          <w:divBdr>
            <w:top w:val="none" w:sz="0" w:space="0" w:color="auto"/>
            <w:left w:val="none" w:sz="0" w:space="0" w:color="auto"/>
            <w:bottom w:val="none" w:sz="0" w:space="0" w:color="auto"/>
            <w:right w:val="none" w:sz="0" w:space="0" w:color="auto"/>
          </w:divBdr>
        </w:div>
        <w:div w:id="897590453">
          <w:marLeft w:val="0"/>
          <w:marRight w:val="0"/>
          <w:marTop w:val="0"/>
          <w:marBottom w:val="0"/>
          <w:divBdr>
            <w:top w:val="none" w:sz="0" w:space="0" w:color="auto"/>
            <w:left w:val="none" w:sz="0" w:space="0" w:color="auto"/>
            <w:bottom w:val="none" w:sz="0" w:space="0" w:color="auto"/>
            <w:right w:val="none" w:sz="0" w:space="0" w:color="auto"/>
          </w:divBdr>
        </w:div>
        <w:div w:id="1465736693">
          <w:marLeft w:val="0"/>
          <w:marRight w:val="0"/>
          <w:marTop w:val="0"/>
          <w:marBottom w:val="0"/>
          <w:divBdr>
            <w:top w:val="none" w:sz="0" w:space="0" w:color="auto"/>
            <w:left w:val="none" w:sz="0" w:space="0" w:color="auto"/>
            <w:bottom w:val="none" w:sz="0" w:space="0" w:color="auto"/>
            <w:right w:val="none" w:sz="0" w:space="0" w:color="auto"/>
          </w:divBdr>
        </w:div>
      </w:divsChild>
    </w:div>
    <w:div w:id="931086540">
      <w:bodyDiv w:val="1"/>
      <w:marLeft w:val="0"/>
      <w:marRight w:val="0"/>
      <w:marTop w:val="0"/>
      <w:marBottom w:val="0"/>
      <w:divBdr>
        <w:top w:val="none" w:sz="0" w:space="0" w:color="auto"/>
        <w:left w:val="none" w:sz="0" w:space="0" w:color="auto"/>
        <w:bottom w:val="none" w:sz="0" w:space="0" w:color="auto"/>
        <w:right w:val="none" w:sz="0" w:space="0" w:color="auto"/>
      </w:divBdr>
      <w:divsChild>
        <w:div w:id="440955785">
          <w:marLeft w:val="0"/>
          <w:marRight w:val="0"/>
          <w:marTop w:val="0"/>
          <w:marBottom w:val="0"/>
          <w:divBdr>
            <w:top w:val="none" w:sz="0" w:space="0" w:color="auto"/>
            <w:left w:val="none" w:sz="0" w:space="0" w:color="auto"/>
            <w:bottom w:val="none" w:sz="0" w:space="0" w:color="auto"/>
            <w:right w:val="none" w:sz="0" w:space="0" w:color="auto"/>
          </w:divBdr>
        </w:div>
        <w:div w:id="1786217">
          <w:marLeft w:val="0"/>
          <w:marRight w:val="0"/>
          <w:marTop w:val="0"/>
          <w:marBottom w:val="0"/>
          <w:divBdr>
            <w:top w:val="none" w:sz="0" w:space="0" w:color="auto"/>
            <w:left w:val="none" w:sz="0" w:space="0" w:color="auto"/>
            <w:bottom w:val="none" w:sz="0" w:space="0" w:color="auto"/>
            <w:right w:val="none" w:sz="0" w:space="0" w:color="auto"/>
          </w:divBdr>
        </w:div>
        <w:div w:id="2104253893">
          <w:marLeft w:val="0"/>
          <w:marRight w:val="0"/>
          <w:marTop w:val="0"/>
          <w:marBottom w:val="0"/>
          <w:divBdr>
            <w:top w:val="none" w:sz="0" w:space="0" w:color="auto"/>
            <w:left w:val="none" w:sz="0" w:space="0" w:color="auto"/>
            <w:bottom w:val="none" w:sz="0" w:space="0" w:color="auto"/>
            <w:right w:val="none" w:sz="0" w:space="0" w:color="auto"/>
          </w:divBdr>
        </w:div>
        <w:div w:id="1824471905">
          <w:marLeft w:val="0"/>
          <w:marRight w:val="0"/>
          <w:marTop w:val="0"/>
          <w:marBottom w:val="0"/>
          <w:divBdr>
            <w:top w:val="none" w:sz="0" w:space="0" w:color="auto"/>
            <w:left w:val="none" w:sz="0" w:space="0" w:color="auto"/>
            <w:bottom w:val="none" w:sz="0" w:space="0" w:color="auto"/>
            <w:right w:val="none" w:sz="0" w:space="0" w:color="auto"/>
          </w:divBdr>
        </w:div>
        <w:div w:id="155609804">
          <w:marLeft w:val="0"/>
          <w:marRight w:val="0"/>
          <w:marTop w:val="0"/>
          <w:marBottom w:val="0"/>
          <w:divBdr>
            <w:top w:val="none" w:sz="0" w:space="0" w:color="auto"/>
            <w:left w:val="none" w:sz="0" w:space="0" w:color="auto"/>
            <w:bottom w:val="none" w:sz="0" w:space="0" w:color="auto"/>
            <w:right w:val="none" w:sz="0" w:space="0" w:color="auto"/>
          </w:divBdr>
        </w:div>
        <w:div w:id="769160253">
          <w:marLeft w:val="0"/>
          <w:marRight w:val="0"/>
          <w:marTop w:val="0"/>
          <w:marBottom w:val="0"/>
          <w:divBdr>
            <w:top w:val="none" w:sz="0" w:space="0" w:color="auto"/>
            <w:left w:val="none" w:sz="0" w:space="0" w:color="auto"/>
            <w:bottom w:val="none" w:sz="0" w:space="0" w:color="auto"/>
            <w:right w:val="none" w:sz="0" w:space="0" w:color="auto"/>
          </w:divBdr>
        </w:div>
        <w:div w:id="1668634214">
          <w:marLeft w:val="0"/>
          <w:marRight w:val="0"/>
          <w:marTop w:val="0"/>
          <w:marBottom w:val="0"/>
          <w:divBdr>
            <w:top w:val="none" w:sz="0" w:space="0" w:color="auto"/>
            <w:left w:val="none" w:sz="0" w:space="0" w:color="auto"/>
            <w:bottom w:val="none" w:sz="0" w:space="0" w:color="auto"/>
            <w:right w:val="none" w:sz="0" w:space="0" w:color="auto"/>
          </w:divBdr>
        </w:div>
      </w:divsChild>
    </w:div>
    <w:div w:id="1069881646">
      <w:bodyDiv w:val="1"/>
      <w:marLeft w:val="0"/>
      <w:marRight w:val="0"/>
      <w:marTop w:val="0"/>
      <w:marBottom w:val="0"/>
      <w:divBdr>
        <w:top w:val="none" w:sz="0" w:space="0" w:color="auto"/>
        <w:left w:val="none" w:sz="0" w:space="0" w:color="auto"/>
        <w:bottom w:val="none" w:sz="0" w:space="0" w:color="auto"/>
        <w:right w:val="none" w:sz="0" w:space="0" w:color="auto"/>
      </w:divBdr>
      <w:divsChild>
        <w:div w:id="453132133">
          <w:marLeft w:val="0"/>
          <w:marRight w:val="0"/>
          <w:marTop w:val="0"/>
          <w:marBottom w:val="0"/>
          <w:divBdr>
            <w:top w:val="none" w:sz="0" w:space="0" w:color="auto"/>
            <w:left w:val="none" w:sz="0" w:space="0" w:color="auto"/>
            <w:bottom w:val="none" w:sz="0" w:space="0" w:color="auto"/>
            <w:right w:val="none" w:sz="0" w:space="0" w:color="auto"/>
          </w:divBdr>
        </w:div>
        <w:div w:id="828904346">
          <w:marLeft w:val="0"/>
          <w:marRight w:val="0"/>
          <w:marTop w:val="0"/>
          <w:marBottom w:val="0"/>
          <w:divBdr>
            <w:top w:val="none" w:sz="0" w:space="0" w:color="auto"/>
            <w:left w:val="none" w:sz="0" w:space="0" w:color="auto"/>
            <w:bottom w:val="none" w:sz="0" w:space="0" w:color="auto"/>
            <w:right w:val="none" w:sz="0" w:space="0" w:color="auto"/>
          </w:divBdr>
        </w:div>
        <w:div w:id="2138333102">
          <w:marLeft w:val="0"/>
          <w:marRight w:val="0"/>
          <w:marTop w:val="0"/>
          <w:marBottom w:val="0"/>
          <w:divBdr>
            <w:top w:val="none" w:sz="0" w:space="0" w:color="auto"/>
            <w:left w:val="none" w:sz="0" w:space="0" w:color="auto"/>
            <w:bottom w:val="none" w:sz="0" w:space="0" w:color="auto"/>
            <w:right w:val="none" w:sz="0" w:space="0" w:color="auto"/>
          </w:divBdr>
        </w:div>
        <w:div w:id="891112228">
          <w:marLeft w:val="0"/>
          <w:marRight w:val="0"/>
          <w:marTop w:val="0"/>
          <w:marBottom w:val="0"/>
          <w:divBdr>
            <w:top w:val="none" w:sz="0" w:space="0" w:color="auto"/>
            <w:left w:val="none" w:sz="0" w:space="0" w:color="auto"/>
            <w:bottom w:val="none" w:sz="0" w:space="0" w:color="auto"/>
            <w:right w:val="none" w:sz="0" w:space="0" w:color="auto"/>
          </w:divBdr>
        </w:div>
      </w:divsChild>
    </w:div>
    <w:div w:id="1216621315">
      <w:bodyDiv w:val="1"/>
      <w:marLeft w:val="0"/>
      <w:marRight w:val="0"/>
      <w:marTop w:val="0"/>
      <w:marBottom w:val="0"/>
      <w:divBdr>
        <w:top w:val="none" w:sz="0" w:space="0" w:color="auto"/>
        <w:left w:val="none" w:sz="0" w:space="0" w:color="auto"/>
        <w:bottom w:val="none" w:sz="0" w:space="0" w:color="auto"/>
        <w:right w:val="none" w:sz="0" w:space="0" w:color="auto"/>
      </w:divBdr>
      <w:divsChild>
        <w:div w:id="1950552345">
          <w:marLeft w:val="0"/>
          <w:marRight w:val="0"/>
          <w:marTop w:val="0"/>
          <w:marBottom w:val="0"/>
          <w:divBdr>
            <w:top w:val="none" w:sz="0" w:space="0" w:color="auto"/>
            <w:left w:val="none" w:sz="0" w:space="0" w:color="auto"/>
            <w:bottom w:val="none" w:sz="0" w:space="0" w:color="auto"/>
            <w:right w:val="none" w:sz="0" w:space="0" w:color="auto"/>
          </w:divBdr>
        </w:div>
        <w:div w:id="1742286426">
          <w:marLeft w:val="0"/>
          <w:marRight w:val="0"/>
          <w:marTop w:val="0"/>
          <w:marBottom w:val="0"/>
          <w:divBdr>
            <w:top w:val="none" w:sz="0" w:space="0" w:color="auto"/>
            <w:left w:val="none" w:sz="0" w:space="0" w:color="auto"/>
            <w:bottom w:val="none" w:sz="0" w:space="0" w:color="auto"/>
            <w:right w:val="none" w:sz="0" w:space="0" w:color="auto"/>
          </w:divBdr>
        </w:div>
        <w:div w:id="1313094585">
          <w:marLeft w:val="0"/>
          <w:marRight w:val="0"/>
          <w:marTop w:val="0"/>
          <w:marBottom w:val="0"/>
          <w:divBdr>
            <w:top w:val="none" w:sz="0" w:space="0" w:color="auto"/>
            <w:left w:val="none" w:sz="0" w:space="0" w:color="auto"/>
            <w:bottom w:val="none" w:sz="0" w:space="0" w:color="auto"/>
            <w:right w:val="none" w:sz="0" w:space="0" w:color="auto"/>
          </w:divBdr>
        </w:div>
      </w:divsChild>
    </w:div>
    <w:div w:id="1346520284">
      <w:bodyDiv w:val="1"/>
      <w:marLeft w:val="0"/>
      <w:marRight w:val="0"/>
      <w:marTop w:val="0"/>
      <w:marBottom w:val="0"/>
      <w:divBdr>
        <w:top w:val="none" w:sz="0" w:space="0" w:color="auto"/>
        <w:left w:val="none" w:sz="0" w:space="0" w:color="auto"/>
        <w:bottom w:val="none" w:sz="0" w:space="0" w:color="auto"/>
        <w:right w:val="none" w:sz="0" w:space="0" w:color="auto"/>
      </w:divBdr>
      <w:divsChild>
        <w:div w:id="1817646931">
          <w:marLeft w:val="0"/>
          <w:marRight w:val="0"/>
          <w:marTop w:val="0"/>
          <w:marBottom w:val="0"/>
          <w:divBdr>
            <w:top w:val="none" w:sz="0" w:space="0" w:color="auto"/>
            <w:left w:val="none" w:sz="0" w:space="0" w:color="auto"/>
            <w:bottom w:val="none" w:sz="0" w:space="0" w:color="auto"/>
            <w:right w:val="none" w:sz="0" w:space="0" w:color="auto"/>
          </w:divBdr>
        </w:div>
        <w:div w:id="1753164956">
          <w:marLeft w:val="0"/>
          <w:marRight w:val="0"/>
          <w:marTop w:val="0"/>
          <w:marBottom w:val="0"/>
          <w:divBdr>
            <w:top w:val="none" w:sz="0" w:space="0" w:color="auto"/>
            <w:left w:val="none" w:sz="0" w:space="0" w:color="auto"/>
            <w:bottom w:val="none" w:sz="0" w:space="0" w:color="auto"/>
            <w:right w:val="none" w:sz="0" w:space="0" w:color="auto"/>
          </w:divBdr>
        </w:div>
        <w:div w:id="1693411991">
          <w:marLeft w:val="0"/>
          <w:marRight w:val="0"/>
          <w:marTop w:val="0"/>
          <w:marBottom w:val="0"/>
          <w:divBdr>
            <w:top w:val="none" w:sz="0" w:space="0" w:color="auto"/>
            <w:left w:val="none" w:sz="0" w:space="0" w:color="auto"/>
            <w:bottom w:val="none" w:sz="0" w:space="0" w:color="auto"/>
            <w:right w:val="none" w:sz="0" w:space="0" w:color="auto"/>
          </w:divBdr>
        </w:div>
      </w:divsChild>
    </w:div>
    <w:div w:id="1480342977">
      <w:bodyDiv w:val="1"/>
      <w:marLeft w:val="0"/>
      <w:marRight w:val="0"/>
      <w:marTop w:val="0"/>
      <w:marBottom w:val="0"/>
      <w:divBdr>
        <w:top w:val="none" w:sz="0" w:space="0" w:color="auto"/>
        <w:left w:val="none" w:sz="0" w:space="0" w:color="auto"/>
        <w:bottom w:val="none" w:sz="0" w:space="0" w:color="auto"/>
        <w:right w:val="none" w:sz="0" w:space="0" w:color="auto"/>
      </w:divBdr>
    </w:div>
    <w:div w:id="1601138209">
      <w:bodyDiv w:val="1"/>
      <w:marLeft w:val="0"/>
      <w:marRight w:val="0"/>
      <w:marTop w:val="0"/>
      <w:marBottom w:val="0"/>
      <w:divBdr>
        <w:top w:val="none" w:sz="0" w:space="0" w:color="auto"/>
        <w:left w:val="none" w:sz="0" w:space="0" w:color="auto"/>
        <w:bottom w:val="none" w:sz="0" w:space="0" w:color="auto"/>
        <w:right w:val="none" w:sz="0" w:space="0" w:color="auto"/>
      </w:divBdr>
      <w:divsChild>
        <w:div w:id="25182582">
          <w:marLeft w:val="547"/>
          <w:marRight w:val="0"/>
          <w:marTop w:val="0"/>
          <w:marBottom w:val="0"/>
          <w:divBdr>
            <w:top w:val="none" w:sz="0" w:space="0" w:color="auto"/>
            <w:left w:val="none" w:sz="0" w:space="0" w:color="auto"/>
            <w:bottom w:val="none" w:sz="0" w:space="0" w:color="auto"/>
            <w:right w:val="none" w:sz="0" w:space="0" w:color="auto"/>
          </w:divBdr>
        </w:div>
      </w:divsChild>
    </w:div>
    <w:div w:id="1606691234">
      <w:bodyDiv w:val="1"/>
      <w:marLeft w:val="0"/>
      <w:marRight w:val="0"/>
      <w:marTop w:val="0"/>
      <w:marBottom w:val="0"/>
      <w:divBdr>
        <w:top w:val="none" w:sz="0" w:space="0" w:color="auto"/>
        <w:left w:val="none" w:sz="0" w:space="0" w:color="auto"/>
        <w:bottom w:val="none" w:sz="0" w:space="0" w:color="auto"/>
        <w:right w:val="none" w:sz="0" w:space="0" w:color="auto"/>
      </w:divBdr>
      <w:divsChild>
        <w:div w:id="1130632025">
          <w:marLeft w:val="0"/>
          <w:marRight w:val="0"/>
          <w:marTop w:val="0"/>
          <w:marBottom w:val="0"/>
          <w:divBdr>
            <w:top w:val="none" w:sz="0" w:space="0" w:color="auto"/>
            <w:left w:val="none" w:sz="0" w:space="0" w:color="auto"/>
            <w:bottom w:val="none" w:sz="0" w:space="0" w:color="auto"/>
            <w:right w:val="none" w:sz="0" w:space="0" w:color="auto"/>
          </w:divBdr>
        </w:div>
        <w:div w:id="1226725304">
          <w:marLeft w:val="0"/>
          <w:marRight w:val="0"/>
          <w:marTop w:val="0"/>
          <w:marBottom w:val="0"/>
          <w:divBdr>
            <w:top w:val="none" w:sz="0" w:space="0" w:color="auto"/>
            <w:left w:val="none" w:sz="0" w:space="0" w:color="auto"/>
            <w:bottom w:val="none" w:sz="0" w:space="0" w:color="auto"/>
            <w:right w:val="none" w:sz="0" w:space="0" w:color="auto"/>
          </w:divBdr>
        </w:div>
        <w:div w:id="1141532980">
          <w:marLeft w:val="0"/>
          <w:marRight w:val="0"/>
          <w:marTop w:val="0"/>
          <w:marBottom w:val="0"/>
          <w:divBdr>
            <w:top w:val="none" w:sz="0" w:space="0" w:color="auto"/>
            <w:left w:val="none" w:sz="0" w:space="0" w:color="auto"/>
            <w:bottom w:val="none" w:sz="0" w:space="0" w:color="auto"/>
            <w:right w:val="none" w:sz="0" w:space="0" w:color="auto"/>
          </w:divBdr>
        </w:div>
        <w:div w:id="316693446">
          <w:marLeft w:val="0"/>
          <w:marRight w:val="0"/>
          <w:marTop w:val="0"/>
          <w:marBottom w:val="0"/>
          <w:divBdr>
            <w:top w:val="none" w:sz="0" w:space="0" w:color="auto"/>
            <w:left w:val="none" w:sz="0" w:space="0" w:color="auto"/>
            <w:bottom w:val="none" w:sz="0" w:space="0" w:color="auto"/>
            <w:right w:val="none" w:sz="0" w:space="0" w:color="auto"/>
          </w:divBdr>
        </w:div>
        <w:div w:id="1803501982">
          <w:marLeft w:val="0"/>
          <w:marRight w:val="0"/>
          <w:marTop w:val="0"/>
          <w:marBottom w:val="0"/>
          <w:divBdr>
            <w:top w:val="none" w:sz="0" w:space="0" w:color="auto"/>
            <w:left w:val="none" w:sz="0" w:space="0" w:color="auto"/>
            <w:bottom w:val="none" w:sz="0" w:space="0" w:color="auto"/>
            <w:right w:val="none" w:sz="0" w:space="0" w:color="auto"/>
          </w:divBdr>
        </w:div>
      </w:divsChild>
    </w:div>
    <w:div w:id="1609312887">
      <w:bodyDiv w:val="1"/>
      <w:marLeft w:val="0"/>
      <w:marRight w:val="0"/>
      <w:marTop w:val="0"/>
      <w:marBottom w:val="0"/>
      <w:divBdr>
        <w:top w:val="none" w:sz="0" w:space="0" w:color="auto"/>
        <w:left w:val="none" w:sz="0" w:space="0" w:color="auto"/>
        <w:bottom w:val="none" w:sz="0" w:space="0" w:color="auto"/>
        <w:right w:val="none" w:sz="0" w:space="0" w:color="auto"/>
      </w:divBdr>
      <w:divsChild>
        <w:div w:id="1098716856">
          <w:marLeft w:val="0"/>
          <w:marRight w:val="0"/>
          <w:marTop w:val="0"/>
          <w:marBottom w:val="0"/>
          <w:divBdr>
            <w:top w:val="none" w:sz="0" w:space="0" w:color="auto"/>
            <w:left w:val="none" w:sz="0" w:space="0" w:color="auto"/>
            <w:bottom w:val="none" w:sz="0" w:space="0" w:color="auto"/>
            <w:right w:val="none" w:sz="0" w:space="0" w:color="auto"/>
          </w:divBdr>
        </w:div>
        <w:div w:id="683632066">
          <w:marLeft w:val="0"/>
          <w:marRight w:val="0"/>
          <w:marTop w:val="0"/>
          <w:marBottom w:val="0"/>
          <w:divBdr>
            <w:top w:val="none" w:sz="0" w:space="0" w:color="auto"/>
            <w:left w:val="none" w:sz="0" w:space="0" w:color="auto"/>
            <w:bottom w:val="none" w:sz="0" w:space="0" w:color="auto"/>
            <w:right w:val="none" w:sz="0" w:space="0" w:color="auto"/>
          </w:divBdr>
        </w:div>
        <w:div w:id="1457796118">
          <w:marLeft w:val="0"/>
          <w:marRight w:val="0"/>
          <w:marTop w:val="0"/>
          <w:marBottom w:val="0"/>
          <w:divBdr>
            <w:top w:val="none" w:sz="0" w:space="0" w:color="auto"/>
            <w:left w:val="none" w:sz="0" w:space="0" w:color="auto"/>
            <w:bottom w:val="none" w:sz="0" w:space="0" w:color="auto"/>
            <w:right w:val="none" w:sz="0" w:space="0" w:color="auto"/>
          </w:divBdr>
        </w:div>
        <w:div w:id="1348947653">
          <w:marLeft w:val="0"/>
          <w:marRight w:val="0"/>
          <w:marTop w:val="0"/>
          <w:marBottom w:val="0"/>
          <w:divBdr>
            <w:top w:val="none" w:sz="0" w:space="0" w:color="auto"/>
            <w:left w:val="none" w:sz="0" w:space="0" w:color="auto"/>
            <w:bottom w:val="none" w:sz="0" w:space="0" w:color="auto"/>
            <w:right w:val="none" w:sz="0" w:space="0" w:color="auto"/>
          </w:divBdr>
        </w:div>
        <w:div w:id="48001491">
          <w:marLeft w:val="0"/>
          <w:marRight w:val="0"/>
          <w:marTop w:val="0"/>
          <w:marBottom w:val="0"/>
          <w:divBdr>
            <w:top w:val="none" w:sz="0" w:space="0" w:color="auto"/>
            <w:left w:val="none" w:sz="0" w:space="0" w:color="auto"/>
            <w:bottom w:val="none" w:sz="0" w:space="0" w:color="auto"/>
            <w:right w:val="none" w:sz="0" w:space="0" w:color="auto"/>
          </w:divBdr>
        </w:div>
        <w:div w:id="1546873133">
          <w:marLeft w:val="0"/>
          <w:marRight w:val="0"/>
          <w:marTop w:val="0"/>
          <w:marBottom w:val="0"/>
          <w:divBdr>
            <w:top w:val="none" w:sz="0" w:space="0" w:color="auto"/>
            <w:left w:val="none" w:sz="0" w:space="0" w:color="auto"/>
            <w:bottom w:val="none" w:sz="0" w:space="0" w:color="auto"/>
            <w:right w:val="none" w:sz="0" w:space="0" w:color="auto"/>
          </w:divBdr>
        </w:div>
        <w:div w:id="233399024">
          <w:marLeft w:val="0"/>
          <w:marRight w:val="0"/>
          <w:marTop w:val="0"/>
          <w:marBottom w:val="0"/>
          <w:divBdr>
            <w:top w:val="none" w:sz="0" w:space="0" w:color="auto"/>
            <w:left w:val="none" w:sz="0" w:space="0" w:color="auto"/>
            <w:bottom w:val="none" w:sz="0" w:space="0" w:color="auto"/>
            <w:right w:val="none" w:sz="0" w:space="0" w:color="auto"/>
          </w:divBdr>
        </w:div>
        <w:div w:id="697048916">
          <w:marLeft w:val="0"/>
          <w:marRight w:val="0"/>
          <w:marTop w:val="0"/>
          <w:marBottom w:val="0"/>
          <w:divBdr>
            <w:top w:val="none" w:sz="0" w:space="0" w:color="auto"/>
            <w:left w:val="none" w:sz="0" w:space="0" w:color="auto"/>
            <w:bottom w:val="none" w:sz="0" w:space="0" w:color="auto"/>
            <w:right w:val="none" w:sz="0" w:space="0" w:color="auto"/>
          </w:divBdr>
        </w:div>
        <w:div w:id="1833446817">
          <w:marLeft w:val="0"/>
          <w:marRight w:val="0"/>
          <w:marTop w:val="0"/>
          <w:marBottom w:val="0"/>
          <w:divBdr>
            <w:top w:val="none" w:sz="0" w:space="0" w:color="auto"/>
            <w:left w:val="none" w:sz="0" w:space="0" w:color="auto"/>
            <w:bottom w:val="none" w:sz="0" w:space="0" w:color="auto"/>
            <w:right w:val="none" w:sz="0" w:space="0" w:color="auto"/>
          </w:divBdr>
        </w:div>
        <w:div w:id="238757812">
          <w:marLeft w:val="0"/>
          <w:marRight w:val="0"/>
          <w:marTop w:val="0"/>
          <w:marBottom w:val="0"/>
          <w:divBdr>
            <w:top w:val="none" w:sz="0" w:space="0" w:color="auto"/>
            <w:left w:val="none" w:sz="0" w:space="0" w:color="auto"/>
            <w:bottom w:val="none" w:sz="0" w:space="0" w:color="auto"/>
            <w:right w:val="none" w:sz="0" w:space="0" w:color="auto"/>
          </w:divBdr>
        </w:div>
        <w:div w:id="865363836">
          <w:marLeft w:val="0"/>
          <w:marRight w:val="0"/>
          <w:marTop w:val="0"/>
          <w:marBottom w:val="0"/>
          <w:divBdr>
            <w:top w:val="none" w:sz="0" w:space="0" w:color="auto"/>
            <w:left w:val="none" w:sz="0" w:space="0" w:color="auto"/>
            <w:bottom w:val="none" w:sz="0" w:space="0" w:color="auto"/>
            <w:right w:val="none" w:sz="0" w:space="0" w:color="auto"/>
          </w:divBdr>
        </w:div>
        <w:div w:id="548421297">
          <w:marLeft w:val="0"/>
          <w:marRight w:val="0"/>
          <w:marTop w:val="0"/>
          <w:marBottom w:val="0"/>
          <w:divBdr>
            <w:top w:val="none" w:sz="0" w:space="0" w:color="auto"/>
            <w:left w:val="none" w:sz="0" w:space="0" w:color="auto"/>
            <w:bottom w:val="none" w:sz="0" w:space="0" w:color="auto"/>
            <w:right w:val="none" w:sz="0" w:space="0" w:color="auto"/>
          </w:divBdr>
        </w:div>
        <w:div w:id="407462647">
          <w:marLeft w:val="0"/>
          <w:marRight w:val="0"/>
          <w:marTop w:val="0"/>
          <w:marBottom w:val="0"/>
          <w:divBdr>
            <w:top w:val="none" w:sz="0" w:space="0" w:color="auto"/>
            <w:left w:val="none" w:sz="0" w:space="0" w:color="auto"/>
            <w:bottom w:val="none" w:sz="0" w:space="0" w:color="auto"/>
            <w:right w:val="none" w:sz="0" w:space="0" w:color="auto"/>
          </w:divBdr>
        </w:div>
        <w:div w:id="1347908138">
          <w:marLeft w:val="0"/>
          <w:marRight w:val="0"/>
          <w:marTop w:val="0"/>
          <w:marBottom w:val="0"/>
          <w:divBdr>
            <w:top w:val="none" w:sz="0" w:space="0" w:color="auto"/>
            <w:left w:val="none" w:sz="0" w:space="0" w:color="auto"/>
            <w:bottom w:val="none" w:sz="0" w:space="0" w:color="auto"/>
            <w:right w:val="none" w:sz="0" w:space="0" w:color="auto"/>
          </w:divBdr>
        </w:div>
        <w:div w:id="1584024838">
          <w:marLeft w:val="0"/>
          <w:marRight w:val="0"/>
          <w:marTop w:val="0"/>
          <w:marBottom w:val="0"/>
          <w:divBdr>
            <w:top w:val="none" w:sz="0" w:space="0" w:color="auto"/>
            <w:left w:val="none" w:sz="0" w:space="0" w:color="auto"/>
            <w:bottom w:val="none" w:sz="0" w:space="0" w:color="auto"/>
            <w:right w:val="none" w:sz="0" w:space="0" w:color="auto"/>
          </w:divBdr>
        </w:div>
        <w:div w:id="2004624999">
          <w:marLeft w:val="0"/>
          <w:marRight w:val="0"/>
          <w:marTop w:val="0"/>
          <w:marBottom w:val="0"/>
          <w:divBdr>
            <w:top w:val="none" w:sz="0" w:space="0" w:color="auto"/>
            <w:left w:val="none" w:sz="0" w:space="0" w:color="auto"/>
            <w:bottom w:val="none" w:sz="0" w:space="0" w:color="auto"/>
            <w:right w:val="none" w:sz="0" w:space="0" w:color="auto"/>
          </w:divBdr>
        </w:div>
      </w:divsChild>
    </w:div>
    <w:div w:id="1694107766">
      <w:bodyDiv w:val="1"/>
      <w:marLeft w:val="0"/>
      <w:marRight w:val="0"/>
      <w:marTop w:val="0"/>
      <w:marBottom w:val="0"/>
      <w:divBdr>
        <w:top w:val="none" w:sz="0" w:space="0" w:color="auto"/>
        <w:left w:val="none" w:sz="0" w:space="0" w:color="auto"/>
        <w:bottom w:val="none" w:sz="0" w:space="0" w:color="auto"/>
        <w:right w:val="none" w:sz="0" w:space="0" w:color="auto"/>
      </w:divBdr>
      <w:divsChild>
        <w:div w:id="840244221">
          <w:marLeft w:val="0"/>
          <w:marRight w:val="0"/>
          <w:marTop w:val="0"/>
          <w:marBottom w:val="0"/>
          <w:divBdr>
            <w:top w:val="none" w:sz="0" w:space="0" w:color="auto"/>
            <w:left w:val="none" w:sz="0" w:space="0" w:color="auto"/>
            <w:bottom w:val="none" w:sz="0" w:space="0" w:color="auto"/>
            <w:right w:val="none" w:sz="0" w:space="0" w:color="auto"/>
          </w:divBdr>
        </w:div>
        <w:div w:id="1377007081">
          <w:marLeft w:val="0"/>
          <w:marRight w:val="0"/>
          <w:marTop w:val="0"/>
          <w:marBottom w:val="0"/>
          <w:divBdr>
            <w:top w:val="none" w:sz="0" w:space="0" w:color="auto"/>
            <w:left w:val="none" w:sz="0" w:space="0" w:color="auto"/>
            <w:bottom w:val="none" w:sz="0" w:space="0" w:color="auto"/>
            <w:right w:val="none" w:sz="0" w:space="0" w:color="auto"/>
          </w:divBdr>
        </w:div>
        <w:div w:id="354310868">
          <w:marLeft w:val="0"/>
          <w:marRight w:val="0"/>
          <w:marTop w:val="0"/>
          <w:marBottom w:val="0"/>
          <w:divBdr>
            <w:top w:val="none" w:sz="0" w:space="0" w:color="auto"/>
            <w:left w:val="none" w:sz="0" w:space="0" w:color="auto"/>
            <w:bottom w:val="none" w:sz="0" w:space="0" w:color="auto"/>
            <w:right w:val="none" w:sz="0" w:space="0" w:color="auto"/>
          </w:divBdr>
        </w:div>
        <w:div w:id="418216918">
          <w:marLeft w:val="0"/>
          <w:marRight w:val="0"/>
          <w:marTop w:val="0"/>
          <w:marBottom w:val="0"/>
          <w:divBdr>
            <w:top w:val="none" w:sz="0" w:space="0" w:color="auto"/>
            <w:left w:val="none" w:sz="0" w:space="0" w:color="auto"/>
            <w:bottom w:val="none" w:sz="0" w:space="0" w:color="auto"/>
            <w:right w:val="none" w:sz="0" w:space="0" w:color="auto"/>
          </w:divBdr>
        </w:div>
      </w:divsChild>
    </w:div>
    <w:div w:id="1721828114">
      <w:bodyDiv w:val="1"/>
      <w:marLeft w:val="0"/>
      <w:marRight w:val="0"/>
      <w:marTop w:val="0"/>
      <w:marBottom w:val="0"/>
      <w:divBdr>
        <w:top w:val="none" w:sz="0" w:space="0" w:color="auto"/>
        <w:left w:val="none" w:sz="0" w:space="0" w:color="auto"/>
        <w:bottom w:val="none" w:sz="0" w:space="0" w:color="auto"/>
        <w:right w:val="none" w:sz="0" w:space="0" w:color="auto"/>
      </w:divBdr>
      <w:divsChild>
        <w:div w:id="1266958084">
          <w:marLeft w:val="0"/>
          <w:marRight w:val="0"/>
          <w:marTop w:val="0"/>
          <w:marBottom w:val="0"/>
          <w:divBdr>
            <w:top w:val="none" w:sz="0" w:space="0" w:color="auto"/>
            <w:left w:val="none" w:sz="0" w:space="0" w:color="auto"/>
            <w:bottom w:val="none" w:sz="0" w:space="0" w:color="auto"/>
            <w:right w:val="none" w:sz="0" w:space="0" w:color="auto"/>
          </w:divBdr>
        </w:div>
        <w:div w:id="399208569">
          <w:marLeft w:val="0"/>
          <w:marRight w:val="0"/>
          <w:marTop w:val="0"/>
          <w:marBottom w:val="0"/>
          <w:divBdr>
            <w:top w:val="none" w:sz="0" w:space="0" w:color="auto"/>
            <w:left w:val="none" w:sz="0" w:space="0" w:color="auto"/>
            <w:bottom w:val="none" w:sz="0" w:space="0" w:color="auto"/>
            <w:right w:val="none" w:sz="0" w:space="0" w:color="auto"/>
          </w:divBdr>
        </w:div>
        <w:div w:id="70007413">
          <w:marLeft w:val="0"/>
          <w:marRight w:val="0"/>
          <w:marTop w:val="0"/>
          <w:marBottom w:val="0"/>
          <w:divBdr>
            <w:top w:val="none" w:sz="0" w:space="0" w:color="auto"/>
            <w:left w:val="none" w:sz="0" w:space="0" w:color="auto"/>
            <w:bottom w:val="none" w:sz="0" w:space="0" w:color="auto"/>
            <w:right w:val="none" w:sz="0" w:space="0" w:color="auto"/>
          </w:divBdr>
        </w:div>
        <w:div w:id="713425765">
          <w:marLeft w:val="0"/>
          <w:marRight w:val="0"/>
          <w:marTop w:val="0"/>
          <w:marBottom w:val="0"/>
          <w:divBdr>
            <w:top w:val="none" w:sz="0" w:space="0" w:color="auto"/>
            <w:left w:val="none" w:sz="0" w:space="0" w:color="auto"/>
            <w:bottom w:val="none" w:sz="0" w:space="0" w:color="auto"/>
            <w:right w:val="none" w:sz="0" w:space="0" w:color="auto"/>
          </w:divBdr>
        </w:div>
        <w:div w:id="1199006208">
          <w:marLeft w:val="0"/>
          <w:marRight w:val="0"/>
          <w:marTop w:val="0"/>
          <w:marBottom w:val="0"/>
          <w:divBdr>
            <w:top w:val="none" w:sz="0" w:space="0" w:color="auto"/>
            <w:left w:val="none" w:sz="0" w:space="0" w:color="auto"/>
            <w:bottom w:val="none" w:sz="0" w:space="0" w:color="auto"/>
            <w:right w:val="none" w:sz="0" w:space="0" w:color="auto"/>
          </w:divBdr>
        </w:div>
        <w:div w:id="828180063">
          <w:marLeft w:val="0"/>
          <w:marRight w:val="0"/>
          <w:marTop w:val="0"/>
          <w:marBottom w:val="0"/>
          <w:divBdr>
            <w:top w:val="none" w:sz="0" w:space="0" w:color="auto"/>
            <w:left w:val="none" w:sz="0" w:space="0" w:color="auto"/>
            <w:bottom w:val="none" w:sz="0" w:space="0" w:color="auto"/>
            <w:right w:val="none" w:sz="0" w:space="0" w:color="auto"/>
          </w:divBdr>
        </w:div>
        <w:div w:id="82915525">
          <w:marLeft w:val="0"/>
          <w:marRight w:val="0"/>
          <w:marTop w:val="0"/>
          <w:marBottom w:val="0"/>
          <w:divBdr>
            <w:top w:val="none" w:sz="0" w:space="0" w:color="auto"/>
            <w:left w:val="none" w:sz="0" w:space="0" w:color="auto"/>
            <w:bottom w:val="none" w:sz="0" w:space="0" w:color="auto"/>
            <w:right w:val="none" w:sz="0" w:space="0" w:color="auto"/>
          </w:divBdr>
        </w:div>
        <w:div w:id="107356881">
          <w:marLeft w:val="0"/>
          <w:marRight w:val="0"/>
          <w:marTop w:val="0"/>
          <w:marBottom w:val="0"/>
          <w:divBdr>
            <w:top w:val="none" w:sz="0" w:space="0" w:color="auto"/>
            <w:left w:val="none" w:sz="0" w:space="0" w:color="auto"/>
            <w:bottom w:val="none" w:sz="0" w:space="0" w:color="auto"/>
            <w:right w:val="none" w:sz="0" w:space="0" w:color="auto"/>
          </w:divBdr>
        </w:div>
        <w:div w:id="991104200">
          <w:marLeft w:val="0"/>
          <w:marRight w:val="0"/>
          <w:marTop w:val="0"/>
          <w:marBottom w:val="0"/>
          <w:divBdr>
            <w:top w:val="none" w:sz="0" w:space="0" w:color="auto"/>
            <w:left w:val="none" w:sz="0" w:space="0" w:color="auto"/>
            <w:bottom w:val="none" w:sz="0" w:space="0" w:color="auto"/>
            <w:right w:val="none" w:sz="0" w:space="0" w:color="auto"/>
          </w:divBdr>
        </w:div>
        <w:div w:id="1368069773">
          <w:marLeft w:val="0"/>
          <w:marRight w:val="0"/>
          <w:marTop w:val="0"/>
          <w:marBottom w:val="0"/>
          <w:divBdr>
            <w:top w:val="none" w:sz="0" w:space="0" w:color="auto"/>
            <w:left w:val="none" w:sz="0" w:space="0" w:color="auto"/>
            <w:bottom w:val="none" w:sz="0" w:space="0" w:color="auto"/>
            <w:right w:val="none" w:sz="0" w:space="0" w:color="auto"/>
          </w:divBdr>
        </w:div>
        <w:div w:id="504055508">
          <w:marLeft w:val="0"/>
          <w:marRight w:val="0"/>
          <w:marTop w:val="0"/>
          <w:marBottom w:val="0"/>
          <w:divBdr>
            <w:top w:val="none" w:sz="0" w:space="0" w:color="auto"/>
            <w:left w:val="none" w:sz="0" w:space="0" w:color="auto"/>
            <w:bottom w:val="none" w:sz="0" w:space="0" w:color="auto"/>
            <w:right w:val="none" w:sz="0" w:space="0" w:color="auto"/>
          </w:divBdr>
        </w:div>
        <w:div w:id="1197815642">
          <w:marLeft w:val="0"/>
          <w:marRight w:val="0"/>
          <w:marTop w:val="0"/>
          <w:marBottom w:val="0"/>
          <w:divBdr>
            <w:top w:val="none" w:sz="0" w:space="0" w:color="auto"/>
            <w:left w:val="none" w:sz="0" w:space="0" w:color="auto"/>
            <w:bottom w:val="none" w:sz="0" w:space="0" w:color="auto"/>
            <w:right w:val="none" w:sz="0" w:space="0" w:color="auto"/>
          </w:divBdr>
        </w:div>
        <w:div w:id="405150134">
          <w:marLeft w:val="0"/>
          <w:marRight w:val="0"/>
          <w:marTop w:val="0"/>
          <w:marBottom w:val="0"/>
          <w:divBdr>
            <w:top w:val="none" w:sz="0" w:space="0" w:color="auto"/>
            <w:left w:val="none" w:sz="0" w:space="0" w:color="auto"/>
            <w:bottom w:val="none" w:sz="0" w:space="0" w:color="auto"/>
            <w:right w:val="none" w:sz="0" w:space="0" w:color="auto"/>
          </w:divBdr>
        </w:div>
        <w:div w:id="1981223633">
          <w:marLeft w:val="0"/>
          <w:marRight w:val="0"/>
          <w:marTop w:val="0"/>
          <w:marBottom w:val="0"/>
          <w:divBdr>
            <w:top w:val="none" w:sz="0" w:space="0" w:color="auto"/>
            <w:left w:val="none" w:sz="0" w:space="0" w:color="auto"/>
            <w:bottom w:val="none" w:sz="0" w:space="0" w:color="auto"/>
            <w:right w:val="none" w:sz="0" w:space="0" w:color="auto"/>
          </w:divBdr>
        </w:div>
        <w:div w:id="1664430283">
          <w:marLeft w:val="0"/>
          <w:marRight w:val="0"/>
          <w:marTop w:val="0"/>
          <w:marBottom w:val="0"/>
          <w:divBdr>
            <w:top w:val="none" w:sz="0" w:space="0" w:color="auto"/>
            <w:left w:val="none" w:sz="0" w:space="0" w:color="auto"/>
            <w:bottom w:val="none" w:sz="0" w:space="0" w:color="auto"/>
            <w:right w:val="none" w:sz="0" w:space="0" w:color="auto"/>
          </w:divBdr>
        </w:div>
      </w:divsChild>
    </w:div>
    <w:div w:id="1803378198">
      <w:bodyDiv w:val="1"/>
      <w:marLeft w:val="0"/>
      <w:marRight w:val="0"/>
      <w:marTop w:val="0"/>
      <w:marBottom w:val="0"/>
      <w:divBdr>
        <w:top w:val="none" w:sz="0" w:space="0" w:color="auto"/>
        <w:left w:val="none" w:sz="0" w:space="0" w:color="auto"/>
        <w:bottom w:val="none" w:sz="0" w:space="0" w:color="auto"/>
        <w:right w:val="none" w:sz="0" w:space="0" w:color="auto"/>
      </w:divBdr>
      <w:divsChild>
        <w:div w:id="507868066">
          <w:marLeft w:val="0"/>
          <w:marRight w:val="0"/>
          <w:marTop w:val="0"/>
          <w:marBottom w:val="0"/>
          <w:divBdr>
            <w:top w:val="none" w:sz="0" w:space="0" w:color="auto"/>
            <w:left w:val="none" w:sz="0" w:space="0" w:color="auto"/>
            <w:bottom w:val="none" w:sz="0" w:space="0" w:color="auto"/>
            <w:right w:val="none" w:sz="0" w:space="0" w:color="auto"/>
          </w:divBdr>
        </w:div>
        <w:div w:id="749815018">
          <w:marLeft w:val="0"/>
          <w:marRight w:val="0"/>
          <w:marTop w:val="0"/>
          <w:marBottom w:val="0"/>
          <w:divBdr>
            <w:top w:val="none" w:sz="0" w:space="0" w:color="auto"/>
            <w:left w:val="none" w:sz="0" w:space="0" w:color="auto"/>
            <w:bottom w:val="none" w:sz="0" w:space="0" w:color="auto"/>
            <w:right w:val="none" w:sz="0" w:space="0" w:color="auto"/>
          </w:divBdr>
        </w:div>
        <w:div w:id="1446193839">
          <w:marLeft w:val="0"/>
          <w:marRight w:val="0"/>
          <w:marTop w:val="0"/>
          <w:marBottom w:val="0"/>
          <w:divBdr>
            <w:top w:val="none" w:sz="0" w:space="0" w:color="auto"/>
            <w:left w:val="none" w:sz="0" w:space="0" w:color="auto"/>
            <w:bottom w:val="none" w:sz="0" w:space="0" w:color="auto"/>
            <w:right w:val="none" w:sz="0" w:space="0" w:color="auto"/>
          </w:divBdr>
        </w:div>
        <w:div w:id="135463009">
          <w:marLeft w:val="0"/>
          <w:marRight w:val="0"/>
          <w:marTop w:val="0"/>
          <w:marBottom w:val="0"/>
          <w:divBdr>
            <w:top w:val="none" w:sz="0" w:space="0" w:color="auto"/>
            <w:left w:val="none" w:sz="0" w:space="0" w:color="auto"/>
            <w:bottom w:val="none" w:sz="0" w:space="0" w:color="auto"/>
            <w:right w:val="none" w:sz="0" w:space="0" w:color="auto"/>
          </w:divBdr>
        </w:div>
        <w:div w:id="403917045">
          <w:marLeft w:val="0"/>
          <w:marRight w:val="0"/>
          <w:marTop w:val="0"/>
          <w:marBottom w:val="0"/>
          <w:divBdr>
            <w:top w:val="none" w:sz="0" w:space="0" w:color="auto"/>
            <w:left w:val="none" w:sz="0" w:space="0" w:color="auto"/>
            <w:bottom w:val="none" w:sz="0" w:space="0" w:color="auto"/>
            <w:right w:val="none" w:sz="0" w:space="0" w:color="auto"/>
          </w:divBdr>
        </w:div>
      </w:divsChild>
    </w:div>
    <w:div w:id="1815565624">
      <w:bodyDiv w:val="1"/>
      <w:marLeft w:val="0"/>
      <w:marRight w:val="0"/>
      <w:marTop w:val="0"/>
      <w:marBottom w:val="0"/>
      <w:divBdr>
        <w:top w:val="none" w:sz="0" w:space="0" w:color="auto"/>
        <w:left w:val="none" w:sz="0" w:space="0" w:color="auto"/>
        <w:bottom w:val="none" w:sz="0" w:space="0" w:color="auto"/>
        <w:right w:val="none" w:sz="0" w:space="0" w:color="auto"/>
      </w:divBdr>
      <w:divsChild>
        <w:div w:id="473108545">
          <w:marLeft w:val="0"/>
          <w:marRight w:val="0"/>
          <w:marTop w:val="0"/>
          <w:marBottom w:val="0"/>
          <w:divBdr>
            <w:top w:val="none" w:sz="0" w:space="0" w:color="auto"/>
            <w:left w:val="none" w:sz="0" w:space="0" w:color="auto"/>
            <w:bottom w:val="none" w:sz="0" w:space="0" w:color="auto"/>
            <w:right w:val="none" w:sz="0" w:space="0" w:color="auto"/>
          </w:divBdr>
        </w:div>
        <w:div w:id="413011324">
          <w:marLeft w:val="0"/>
          <w:marRight w:val="0"/>
          <w:marTop w:val="0"/>
          <w:marBottom w:val="0"/>
          <w:divBdr>
            <w:top w:val="none" w:sz="0" w:space="0" w:color="auto"/>
            <w:left w:val="none" w:sz="0" w:space="0" w:color="auto"/>
            <w:bottom w:val="none" w:sz="0" w:space="0" w:color="auto"/>
            <w:right w:val="none" w:sz="0" w:space="0" w:color="auto"/>
          </w:divBdr>
        </w:div>
        <w:div w:id="1708602277">
          <w:marLeft w:val="0"/>
          <w:marRight w:val="0"/>
          <w:marTop w:val="0"/>
          <w:marBottom w:val="0"/>
          <w:divBdr>
            <w:top w:val="none" w:sz="0" w:space="0" w:color="auto"/>
            <w:left w:val="none" w:sz="0" w:space="0" w:color="auto"/>
            <w:bottom w:val="none" w:sz="0" w:space="0" w:color="auto"/>
            <w:right w:val="none" w:sz="0" w:space="0" w:color="auto"/>
          </w:divBdr>
        </w:div>
        <w:div w:id="1676149919">
          <w:marLeft w:val="0"/>
          <w:marRight w:val="0"/>
          <w:marTop w:val="0"/>
          <w:marBottom w:val="0"/>
          <w:divBdr>
            <w:top w:val="none" w:sz="0" w:space="0" w:color="auto"/>
            <w:left w:val="none" w:sz="0" w:space="0" w:color="auto"/>
            <w:bottom w:val="none" w:sz="0" w:space="0" w:color="auto"/>
            <w:right w:val="none" w:sz="0" w:space="0" w:color="auto"/>
          </w:divBdr>
        </w:div>
        <w:div w:id="1441409724">
          <w:marLeft w:val="0"/>
          <w:marRight w:val="0"/>
          <w:marTop w:val="0"/>
          <w:marBottom w:val="0"/>
          <w:divBdr>
            <w:top w:val="none" w:sz="0" w:space="0" w:color="auto"/>
            <w:left w:val="none" w:sz="0" w:space="0" w:color="auto"/>
            <w:bottom w:val="none" w:sz="0" w:space="0" w:color="auto"/>
            <w:right w:val="none" w:sz="0" w:space="0" w:color="auto"/>
          </w:divBdr>
        </w:div>
        <w:div w:id="326835373">
          <w:marLeft w:val="0"/>
          <w:marRight w:val="0"/>
          <w:marTop w:val="0"/>
          <w:marBottom w:val="0"/>
          <w:divBdr>
            <w:top w:val="none" w:sz="0" w:space="0" w:color="auto"/>
            <w:left w:val="none" w:sz="0" w:space="0" w:color="auto"/>
            <w:bottom w:val="none" w:sz="0" w:space="0" w:color="auto"/>
            <w:right w:val="none" w:sz="0" w:space="0" w:color="auto"/>
          </w:divBdr>
        </w:div>
        <w:div w:id="808941153">
          <w:marLeft w:val="0"/>
          <w:marRight w:val="0"/>
          <w:marTop w:val="0"/>
          <w:marBottom w:val="0"/>
          <w:divBdr>
            <w:top w:val="none" w:sz="0" w:space="0" w:color="auto"/>
            <w:left w:val="none" w:sz="0" w:space="0" w:color="auto"/>
            <w:bottom w:val="none" w:sz="0" w:space="0" w:color="auto"/>
            <w:right w:val="none" w:sz="0" w:space="0" w:color="auto"/>
          </w:divBdr>
        </w:div>
        <w:div w:id="319118083">
          <w:marLeft w:val="0"/>
          <w:marRight w:val="0"/>
          <w:marTop w:val="0"/>
          <w:marBottom w:val="0"/>
          <w:divBdr>
            <w:top w:val="none" w:sz="0" w:space="0" w:color="auto"/>
            <w:left w:val="none" w:sz="0" w:space="0" w:color="auto"/>
            <w:bottom w:val="none" w:sz="0" w:space="0" w:color="auto"/>
            <w:right w:val="none" w:sz="0" w:space="0" w:color="auto"/>
          </w:divBdr>
        </w:div>
        <w:div w:id="517160599">
          <w:marLeft w:val="0"/>
          <w:marRight w:val="0"/>
          <w:marTop w:val="0"/>
          <w:marBottom w:val="0"/>
          <w:divBdr>
            <w:top w:val="none" w:sz="0" w:space="0" w:color="auto"/>
            <w:left w:val="none" w:sz="0" w:space="0" w:color="auto"/>
            <w:bottom w:val="none" w:sz="0" w:space="0" w:color="auto"/>
            <w:right w:val="none" w:sz="0" w:space="0" w:color="auto"/>
          </w:divBdr>
        </w:div>
        <w:div w:id="1391608307">
          <w:marLeft w:val="0"/>
          <w:marRight w:val="0"/>
          <w:marTop w:val="0"/>
          <w:marBottom w:val="0"/>
          <w:divBdr>
            <w:top w:val="none" w:sz="0" w:space="0" w:color="auto"/>
            <w:left w:val="none" w:sz="0" w:space="0" w:color="auto"/>
            <w:bottom w:val="none" w:sz="0" w:space="0" w:color="auto"/>
            <w:right w:val="none" w:sz="0" w:space="0" w:color="auto"/>
          </w:divBdr>
        </w:div>
        <w:div w:id="300622176">
          <w:marLeft w:val="0"/>
          <w:marRight w:val="0"/>
          <w:marTop w:val="0"/>
          <w:marBottom w:val="0"/>
          <w:divBdr>
            <w:top w:val="none" w:sz="0" w:space="0" w:color="auto"/>
            <w:left w:val="none" w:sz="0" w:space="0" w:color="auto"/>
            <w:bottom w:val="none" w:sz="0" w:space="0" w:color="auto"/>
            <w:right w:val="none" w:sz="0" w:space="0" w:color="auto"/>
          </w:divBdr>
        </w:div>
      </w:divsChild>
    </w:div>
    <w:div w:id="1826310719">
      <w:bodyDiv w:val="1"/>
      <w:marLeft w:val="0"/>
      <w:marRight w:val="0"/>
      <w:marTop w:val="0"/>
      <w:marBottom w:val="0"/>
      <w:divBdr>
        <w:top w:val="none" w:sz="0" w:space="0" w:color="auto"/>
        <w:left w:val="none" w:sz="0" w:space="0" w:color="auto"/>
        <w:bottom w:val="none" w:sz="0" w:space="0" w:color="auto"/>
        <w:right w:val="none" w:sz="0" w:space="0" w:color="auto"/>
      </w:divBdr>
    </w:div>
    <w:div w:id="1837766815">
      <w:bodyDiv w:val="1"/>
      <w:marLeft w:val="0"/>
      <w:marRight w:val="0"/>
      <w:marTop w:val="0"/>
      <w:marBottom w:val="0"/>
      <w:divBdr>
        <w:top w:val="none" w:sz="0" w:space="0" w:color="auto"/>
        <w:left w:val="none" w:sz="0" w:space="0" w:color="auto"/>
        <w:bottom w:val="none" w:sz="0" w:space="0" w:color="auto"/>
        <w:right w:val="none" w:sz="0" w:space="0" w:color="auto"/>
      </w:divBdr>
      <w:divsChild>
        <w:div w:id="1335650110">
          <w:marLeft w:val="0"/>
          <w:marRight w:val="0"/>
          <w:marTop w:val="0"/>
          <w:marBottom w:val="0"/>
          <w:divBdr>
            <w:top w:val="none" w:sz="0" w:space="0" w:color="auto"/>
            <w:left w:val="none" w:sz="0" w:space="0" w:color="auto"/>
            <w:bottom w:val="none" w:sz="0" w:space="0" w:color="auto"/>
            <w:right w:val="none" w:sz="0" w:space="0" w:color="auto"/>
          </w:divBdr>
        </w:div>
        <w:div w:id="1648700999">
          <w:marLeft w:val="0"/>
          <w:marRight w:val="0"/>
          <w:marTop w:val="0"/>
          <w:marBottom w:val="0"/>
          <w:divBdr>
            <w:top w:val="none" w:sz="0" w:space="0" w:color="auto"/>
            <w:left w:val="none" w:sz="0" w:space="0" w:color="auto"/>
            <w:bottom w:val="none" w:sz="0" w:space="0" w:color="auto"/>
            <w:right w:val="none" w:sz="0" w:space="0" w:color="auto"/>
          </w:divBdr>
        </w:div>
        <w:div w:id="1601329585">
          <w:marLeft w:val="0"/>
          <w:marRight w:val="0"/>
          <w:marTop w:val="0"/>
          <w:marBottom w:val="0"/>
          <w:divBdr>
            <w:top w:val="none" w:sz="0" w:space="0" w:color="auto"/>
            <w:left w:val="none" w:sz="0" w:space="0" w:color="auto"/>
            <w:bottom w:val="none" w:sz="0" w:space="0" w:color="auto"/>
            <w:right w:val="none" w:sz="0" w:space="0" w:color="auto"/>
          </w:divBdr>
        </w:div>
      </w:divsChild>
    </w:div>
    <w:div w:id="1876699136">
      <w:bodyDiv w:val="1"/>
      <w:marLeft w:val="0"/>
      <w:marRight w:val="0"/>
      <w:marTop w:val="0"/>
      <w:marBottom w:val="0"/>
      <w:divBdr>
        <w:top w:val="none" w:sz="0" w:space="0" w:color="auto"/>
        <w:left w:val="none" w:sz="0" w:space="0" w:color="auto"/>
        <w:bottom w:val="none" w:sz="0" w:space="0" w:color="auto"/>
        <w:right w:val="none" w:sz="0" w:space="0" w:color="auto"/>
      </w:divBdr>
      <w:divsChild>
        <w:div w:id="1886332380">
          <w:marLeft w:val="0"/>
          <w:marRight w:val="0"/>
          <w:marTop w:val="0"/>
          <w:marBottom w:val="0"/>
          <w:divBdr>
            <w:top w:val="none" w:sz="0" w:space="0" w:color="auto"/>
            <w:left w:val="none" w:sz="0" w:space="0" w:color="auto"/>
            <w:bottom w:val="none" w:sz="0" w:space="0" w:color="auto"/>
            <w:right w:val="none" w:sz="0" w:space="0" w:color="auto"/>
          </w:divBdr>
        </w:div>
        <w:div w:id="22290537">
          <w:marLeft w:val="0"/>
          <w:marRight w:val="0"/>
          <w:marTop w:val="0"/>
          <w:marBottom w:val="0"/>
          <w:divBdr>
            <w:top w:val="none" w:sz="0" w:space="0" w:color="auto"/>
            <w:left w:val="none" w:sz="0" w:space="0" w:color="auto"/>
            <w:bottom w:val="none" w:sz="0" w:space="0" w:color="auto"/>
            <w:right w:val="none" w:sz="0" w:space="0" w:color="auto"/>
          </w:divBdr>
        </w:div>
      </w:divsChild>
    </w:div>
    <w:div w:id="1950820069">
      <w:bodyDiv w:val="1"/>
      <w:marLeft w:val="0"/>
      <w:marRight w:val="0"/>
      <w:marTop w:val="0"/>
      <w:marBottom w:val="0"/>
      <w:divBdr>
        <w:top w:val="none" w:sz="0" w:space="0" w:color="auto"/>
        <w:left w:val="none" w:sz="0" w:space="0" w:color="auto"/>
        <w:bottom w:val="none" w:sz="0" w:space="0" w:color="auto"/>
        <w:right w:val="none" w:sz="0" w:space="0" w:color="auto"/>
      </w:divBdr>
      <w:divsChild>
        <w:div w:id="1926307637">
          <w:marLeft w:val="0"/>
          <w:marRight w:val="0"/>
          <w:marTop w:val="0"/>
          <w:marBottom w:val="0"/>
          <w:divBdr>
            <w:top w:val="none" w:sz="0" w:space="0" w:color="auto"/>
            <w:left w:val="none" w:sz="0" w:space="0" w:color="auto"/>
            <w:bottom w:val="none" w:sz="0" w:space="0" w:color="auto"/>
            <w:right w:val="none" w:sz="0" w:space="0" w:color="auto"/>
          </w:divBdr>
        </w:div>
        <w:div w:id="857547015">
          <w:marLeft w:val="0"/>
          <w:marRight w:val="0"/>
          <w:marTop w:val="0"/>
          <w:marBottom w:val="0"/>
          <w:divBdr>
            <w:top w:val="none" w:sz="0" w:space="0" w:color="auto"/>
            <w:left w:val="none" w:sz="0" w:space="0" w:color="auto"/>
            <w:bottom w:val="none" w:sz="0" w:space="0" w:color="auto"/>
            <w:right w:val="none" w:sz="0" w:space="0" w:color="auto"/>
          </w:divBdr>
        </w:div>
        <w:div w:id="222375712">
          <w:marLeft w:val="0"/>
          <w:marRight w:val="0"/>
          <w:marTop w:val="0"/>
          <w:marBottom w:val="0"/>
          <w:divBdr>
            <w:top w:val="none" w:sz="0" w:space="0" w:color="auto"/>
            <w:left w:val="none" w:sz="0" w:space="0" w:color="auto"/>
            <w:bottom w:val="none" w:sz="0" w:space="0" w:color="auto"/>
            <w:right w:val="none" w:sz="0" w:space="0" w:color="auto"/>
          </w:divBdr>
        </w:div>
      </w:divsChild>
    </w:div>
    <w:div w:id="1992633160">
      <w:bodyDiv w:val="1"/>
      <w:marLeft w:val="0"/>
      <w:marRight w:val="0"/>
      <w:marTop w:val="0"/>
      <w:marBottom w:val="0"/>
      <w:divBdr>
        <w:top w:val="none" w:sz="0" w:space="0" w:color="auto"/>
        <w:left w:val="none" w:sz="0" w:space="0" w:color="auto"/>
        <w:bottom w:val="none" w:sz="0" w:space="0" w:color="auto"/>
        <w:right w:val="none" w:sz="0" w:space="0" w:color="auto"/>
      </w:divBdr>
    </w:div>
    <w:div w:id="2016496626">
      <w:bodyDiv w:val="1"/>
      <w:marLeft w:val="0"/>
      <w:marRight w:val="0"/>
      <w:marTop w:val="0"/>
      <w:marBottom w:val="0"/>
      <w:divBdr>
        <w:top w:val="none" w:sz="0" w:space="0" w:color="auto"/>
        <w:left w:val="none" w:sz="0" w:space="0" w:color="auto"/>
        <w:bottom w:val="none" w:sz="0" w:space="0" w:color="auto"/>
        <w:right w:val="none" w:sz="0" w:space="0" w:color="auto"/>
      </w:divBdr>
      <w:divsChild>
        <w:div w:id="1721901345">
          <w:marLeft w:val="0"/>
          <w:marRight w:val="0"/>
          <w:marTop w:val="0"/>
          <w:marBottom w:val="0"/>
          <w:divBdr>
            <w:top w:val="none" w:sz="0" w:space="0" w:color="auto"/>
            <w:left w:val="none" w:sz="0" w:space="0" w:color="auto"/>
            <w:bottom w:val="none" w:sz="0" w:space="0" w:color="auto"/>
            <w:right w:val="none" w:sz="0" w:space="0" w:color="auto"/>
          </w:divBdr>
        </w:div>
        <w:div w:id="1992754269">
          <w:marLeft w:val="0"/>
          <w:marRight w:val="0"/>
          <w:marTop w:val="0"/>
          <w:marBottom w:val="0"/>
          <w:divBdr>
            <w:top w:val="none" w:sz="0" w:space="0" w:color="auto"/>
            <w:left w:val="none" w:sz="0" w:space="0" w:color="auto"/>
            <w:bottom w:val="none" w:sz="0" w:space="0" w:color="auto"/>
            <w:right w:val="none" w:sz="0" w:space="0" w:color="auto"/>
          </w:divBdr>
        </w:div>
        <w:div w:id="1841777281">
          <w:marLeft w:val="0"/>
          <w:marRight w:val="0"/>
          <w:marTop w:val="0"/>
          <w:marBottom w:val="0"/>
          <w:divBdr>
            <w:top w:val="none" w:sz="0" w:space="0" w:color="auto"/>
            <w:left w:val="none" w:sz="0" w:space="0" w:color="auto"/>
            <w:bottom w:val="none" w:sz="0" w:space="0" w:color="auto"/>
            <w:right w:val="none" w:sz="0" w:space="0" w:color="auto"/>
          </w:divBdr>
        </w:div>
        <w:div w:id="1514417291">
          <w:marLeft w:val="0"/>
          <w:marRight w:val="0"/>
          <w:marTop w:val="0"/>
          <w:marBottom w:val="0"/>
          <w:divBdr>
            <w:top w:val="none" w:sz="0" w:space="0" w:color="auto"/>
            <w:left w:val="none" w:sz="0" w:space="0" w:color="auto"/>
            <w:bottom w:val="none" w:sz="0" w:space="0" w:color="auto"/>
            <w:right w:val="none" w:sz="0" w:space="0" w:color="auto"/>
          </w:divBdr>
        </w:div>
      </w:divsChild>
    </w:div>
    <w:div w:id="2060745671">
      <w:bodyDiv w:val="1"/>
      <w:marLeft w:val="0"/>
      <w:marRight w:val="0"/>
      <w:marTop w:val="0"/>
      <w:marBottom w:val="0"/>
      <w:divBdr>
        <w:top w:val="none" w:sz="0" w:space="0" w:color="auto"/>
        <w:left w:val="none" w:sz="0" w:space="0" w:color="auto"/>
        <w:bottom w:val="none" w:sz="0" w:space="0" w:color="auto"/>
        <w:right w:val="none" w:sz="0" w:space="0" w:color="auto"/>
      </w:divBdr>
      <w:divsChild>
        <w:div w:id="614481910">
          <w:marLeft w:val="0"/>
          <w:marRight w:val="0"/>
          <w:marTop w:val="0"/>
          <w:marBottom w:val="0"/>
          <w:divBdr>
            <w:top w:val="none" w:sz="0" w:space="0" w:color="auto"/>
            <w:left w:val="none" w:sz="0" w:space="0" w:color="auto"/>
            <w:bottom w:val="none" w:sz="0" w:space="0" w:color="auto"/>
            <w:right w:val="none" w:sz="0" w:space="0" w:color="auto"/>
          </w:divBdr>
        </w:div>
        <w:div w:id="1304388424">
          <w:marLeft w:val="0"/>
          <w:marRight w:val="0"/>
          <w:marTop w:val="0"/>
          <w:marBottom w:val="0"/>
          <w:divBdr>
            <w:top w:val="none" w:sz="0" w:space="0" w:color="auto"/>
            <w:left w:val="none" w:sz="0" w:space="0" w:color="auto"/>
            <w:bottom w:val="none" w:sz="0" w:space="0" w:color="auto"/>
            <w:right w:val="none" w:sz="0" w:space="0" w:color="auto"/>
          </w:divBdr>
        </w:div>
        <w:div w:id="1430394641">
          <w:marLeft w:val="0"/>
          <w:marRight w:val="0"/>
          <w:marTop w:val="0"/>
          <w:marBottom w:val="0"/>
          <w:divBdr>
            <w:top w:val="none" w:sz="0" w:space="0" w:color="auto"/>
            <w:left w:val="none" w:sz="0" w:space="0" w:color="auto"/>
            <w:bottom w:val="none" w:sz="0" w:space="0" w:color="auto"/>
            <w:right w:val="none" w:sz="0" w:space="0" w:color="auto"/>
          </w:divBdr>
        </w:div>
      </w:divsChild>
    </w:div>
    <w:div w:id="2074431294">
      <w:bodyDiv w:val="1"/>
      <w:marLeft w:val="0"/>
      <w:marRight w:val="0"/>
      <w:marTop w:val="0"/>
      <w:marBottom w:val="0"/>
      <w:divBdr>
        <w:top w:val="none" w:sz="0" w:space="0" w:color="auto"/>
        <w:left w:val="none" w:sz="0" w:space="0" w:color="auto"/>
        <w:bottom w:val="none" w:sz="0" w:space="0" w:color="auto"/>
        <w:right w:val="none" w:sz="0" w:space="0" w:color="auto"/>
      </w:divBdr>
      <w:divsChild>
        <w:div w:id="203907623">
          <w:marLeft w:val="0"/>
          <w:marRight w:val="0"/>
          <w:marTop w:val="0"/>
          <w:marBottom w:val="0"/>
          <w:divBdr>
            <w:top w:val="none" w:sz="0" w:space="0" w:color="auto"/>
            <w:left w:val="none" w:sz="0" w:space="0" w:color="auto"/>
            <w:bottom w:val="none" w:sz="0" w:space="0" w:color="auto"/>
            <w:right w:val="none" w:sz="0" w:space="0" w:color="auto"/>
          </w:divBdr>
        </w:div>
        <w:div w:id="681708213">
          <w:marLeft w:val="0"/>
          <w:marRight w:val="0"/>
          <w:marTop w:val="0"/>
          <w:marBottom w:val="0"/>
          <w:divBdr>
            <w:top w:val="none" w:sz="0" w:space="0" w:color="auto"/>
            <w:left w:val="none" w:sz="0" w:space="0" w:color="auto"/>
            <w:bottom w:val="none" w:sz="0" w:space="0" w:color="auto"/>
            <w:right w:val="none" w:sz="0" w:space="0" w:color="auto"/>
          </w:divBdr>
        </w:div>
        <w:div w:id="1300695364">
          <w:marLeft w:val="0"/>
          <w:marRight w:val="0"/>
          <w:marTop w:val="0"/>
          <w:marBottom w:val="0"/>
          <w:divBdr>
            <w:top w:val="none" w:sz="0" w:space="0" w:color="auto"/>
            <w:left w:val="none" w:sz="0" w:space="0" w:color="auto"/>
            <w:bottom w:val="none" w:sz="0" w:space="0" w:color="auto"/>
            <w:right w:val="none" w:sz="0" w:space="0" w:color="auto"/>
          </w:divBdr>
        </w:div>
        <w:div w:id="3227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images/search?q=end+of+text+symbol&amp;view=detailv2&amp;&amp;id=60CB4AA204930EC3A0B44672713BD86E099D6A02&amp;selectedIndex=109&amp;ccid=vRt4Hdsj&amp;simid=608000158666326321&amp;thid=OIP.Mbd1b781ddb230f90ee16e995fd4d4b5eo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022C-C632-4BB2-8305-43D77534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25</Pages>
  <Words>8118</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Krsmanovic</dc:creator>
  <cp:lastModifiedBy>sinisab</cp:lastModifiedBy>
  <cp:revision>98</cp:revision>
  <cp:lastPrinted>2017-11-27T08:34:00Z</cp:lastPrinted>
  <dcterms:created xsi:type="dcterms:W3CDTF">2017-11-14T11:03:00Z</dcterms:created>
  <dcterms:modified xsi:type="dcterms:W3CDTF">2017-11-27T08:54:00Z</dcterms:modified>
</cp:coreProperties>
</file>