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E" w:rsidRPr="00520CA0" w:rsidRDefault="008142C4" w:rsidP="004E6967">
      <w:pPr>
        <w:jc w:val="both"/>
        <w:rPr>
          <w:rFonts w:ascii="Arial Narrow" w:hAnsi="Arial Narrow"/>
          <w:lang w:val="en-US"/>
        </w:rPr>
      </w:pPr>
      <w:r w:rsidRPr="00520CA0">
        <w:rPr>
          <w:rFonts w:ascii="Arial Narrow" w:hAnsi="Arial Narrow"/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-541020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Pr="00520CA0" w:rsidRDefault="00C1661E" w:rsidP="004E6967">
      <w:pPr>
        <w:jc w:val="both"/>
        <w:rPr>
          <w:rFonts w:ascii="Arial Narrow" w:hAnsi="Arial Narrow"/>
          <w:lang w:val="en-US"/>
        </w:rPr>
      </w:pPr>
    </w:p>
    <w:p w:rsidR="009C7B20" w:rsidRPr="00520CA0" w:rsidRDefault="009C7B20" w:rsidP="00D80446">
      <w:pPr>
        <w:rPr>
          <w:rFonts w:ascii="Arial Narrow" w:hAnsi="Arial Narrow"/>
          <w:lang w:val="en-US"/>
        </w:rPr>
      </w:pPr>
    </w:p>
    <w:p w:rsidR="009C7B20" w:rsidRPr="00520CA0" w:rsidRDefault="009C7B20" w:rsidP="00D80446">
      <w:pPr>
        <w:rPr>
          <w:rFonts w:ascii="Arial Narrow" w:hAnsi="Arial Narrow"/>
          <w:lang w:val="en-US"/>
        </w:rPr>
      </w:pPr>
    </w:p>
    <w:p w:rsidR="00D76C02" w:rsidRPr="00520CA0" w:rsidRDefault="00D76C02" w:rsidP="00D80446">
      <w:pPr>
        <w:rPr>
          <w:rFonts w:ascii="Arial Narrow" w:hAnsi="Arial Narrow"/>
          <w:lang w:val="sl-SI"/>
        </w:rPr>
      </w:pPr>
    </w:p>
    <w:p w:rsidR="00ED20DA" w:rsidRDefault="00ED20DA" w:rsidP="00ED20DA">
      <w:pPr>
        <w:rPr>
          <w:rFonts w:ascii="Arial Narrow" w:hAnsi="Arial Narrow"/>
          <w:lang w:val="sl-SI"/>
        </w:rPr>
      </w:pPr>
    </w:p>
    <w:p w:rsidR="000B4BF7" w:rsidRDefault="000B4BF7" w:rsidP="0056268B">
      <w:pPr>
        <w:pStyle w:val="NoSpacing"/>
        <w:rPr>
          <w:rFonts w:ascii="Arial" w:eastAsia="Times New Roman" w:hAnsi="Arial" w:cs="Arial"/>
          <w:sz w:val="24"/>
          <w:szCs w:val="24"/>
          <w:lang w:val="en-US" w:eastAsia="sr-Cyrl-CS"/>
        </w:rPr>
      </w:pPr>
    </w:p>
    <w:p w:rsidR="00D12E74" w:rsidRPr="0063547A" w:rsidRDefault="00534636" w:rsidP="00D12E74">
      <w:pPr>
        <w:pStyle w:val="BodyText1"/>
        <w:shd w:val="clear" w:color="auto" w:fill="auto"/>
        <w:spacing w:after="0"/>
        <w:ind w:left="23" w:right="5738"/>
        <w:rPr>
          <w:rFonts w:ascii="Arial Narrow" w:hAnsi="Arial Narrow"/>
          <w:sz w:val="24"/>
          <w:szCs w:val="24"/>
          <w:lang w:val="sr-Latn-CS"/>
        </w:rPr>
      </w:pPr>
      <w:r w:rsidRPr="00C200C5">
        <w:rPr>
          <w:rFonts w:ascii="Arial Narrow" w:hAnsi="Arial Narrow"/>
          <w:sz w:val="24"/>
          <w:szCs w:val="24"/>
        </w:rPr>
        <w:t>Broj:</w:t>
      </w:r>
      <w:r w:rsidR="0063547A">
        <w:rPr>
          <w:rFonts w:ascii="Arial Narrow" w:hAnsi="Arial Narrow"/>
          <w:sz w:val="24"/>
          <w:szCs w:val="24"/>
        </w:rPr>
        <w:t xml:space="preserve"> 03</w:t>
      </w:r>
      <w:r w:rsidR="00E74BF6">
        <w:rPr>
          <w:rFonts w:ascii="Arial Narrow" w:hAnsi="Arial Narrow"/>
          <w:sz w:val="24"/>
          <w:szCs w:val="24"/>
          <w:lang w:val="sr-Latn-CS"/>
        </w:rPr>
        <w:t>-694</w:t>
      </w:r>
      <w:r w:rsidR="00C43723">
        <w:rPr>
          <w:rFonts w:ascii="Arial Narrow" w:hAnsi="Arial Narrow"/>
          <w:sz w:val="24"/>
          <w:szCs w:val="24"/>
          <w:lang w:val="sr-Latn-CS"/>
        </w:rPr>
        <w:t>/17</w:t>
      </w:r>
    </w:p>
    <w:p w:rsidR="00534636" w:rsidRPr="00C200C5" w:rsidRDefault="00B0437A" w:rsidP="00D12E74">
      <w:pPr>
        <w:pStyle w:val="BodyText1"/>
        <w:shd w:val="clear" w:color="auto" w:fill="auto"/>
        <w:spacing w:after="0"/>
        <w:ind w:left="23" w:right="5738"/>
        <w:rPr>
          <w:rFonts w:ascii="Arial Narrow" w:hAnsi="Arial Narrow"/>
          <w:sz w:val="24"/>
          <w:szCs w:val="24"/>
        </w:rPr>
      </w:pPr>
      <w:r w:rsidRPr="00C200C5">
        <w:rPr>
          <w:rFonts w:ascii="Arial Narrow" w:hAnsi="Arial Narrow"/>
          <w:sz w:val="24"/>
          <w:szCs w:val="24"/>
        </w:rPr>
        <w:t xml:space="preserve">Podgorica, </w:t>
      </w:r>
      <w:r w:rsidR="00C43723">
        <w:rPr>
          <w:rFonts w:ascii="Arial Narrow" w:hAnsi="Arial Narrow"/>
          <w:sz w:val="24"/>
          <w:szCs w:val="24"/>
        </w:rPr>
        <w:t>29.06.2017</w:t>
      </w:r>
      <w:r w:rsidR="00710AB9">
        <w:rPr>
          <w:rFonts w:ascii="Arial Narrow" w:hAnsi="Arial Narrow"/>
          <w:sz w:val="24"/>
          <w:szCs w:val="24"/>
        </w:rPr>
        <w:t>. godine</w:t>
      </w:r>
    </w:p>
    <w:p w:rsidR="00D12E74" w:rsidRDefault="00D12E74" w:rsidP="00D12E74">
      <w:pPr>
        <w:pStyle w:val="BodyText1"/>
        <w:shd w:val="clear" w:color="auto" w:fill="auto"/>
        <w:spacing w:after="0"/>
        <w:ind w:left="23" w:right="5738"/>
        <w:rPr>
          <w:rFonts w:ascii="Arial Narrow" w:hAnsi="Arial Narrow"/>
          <w:sz w:val="24"/>
          <w:szCs w:val="24"/>
        </w:rPr>
      </w:pPr>
    </w:p>
    <w:p w:rsidR="00DF01EF" w:rsidRDefault="00DF01EF" w:rsidP="00D12E74">
      <w:pPr>
        <w:pStyle w:val="BodyText1"/>
        <w:shd w:val="clear" w:color="auto" w:fill="auto"/>
        <w:spacing w:after="0"/>
        <w:ind w:left="23" w:right="5738"/>
        <w:rPr>
          <w:rFonts w:ascii="Arial Narrow" w:hAnsi="Arial Narrow"/>
          <w:sz w:val="24"/>
          <w:szCs w:val="24"/>
        </w:rPr>
      </w:pPr>
    </w:p>
    <w:p w:rsidR="00DF01EF" w:rsidRDefault="00DF01EF" w:rsidP="00D12E74">
      <w:pPr>
        <w:pStyle w:val="BodyText1"/>
        <w:shd w:val="clear" w:color="auto" w:fill="auto"/>
        <w:spacing w:after="0"/>
        <w:ind w:left="23" w:right="5738"/>
        <w:rPr>
          <w:rFonts w:ascii="Arial Narrow" w:hAnsi="Arial Narrow"/>
          <w:sz w:val="24"/>
          <w:szCs w:val="24"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center"/>
        <w:rPr>
          <w:rFonts w:ascii="Georgia-Bold" w:hAnsi="Georgia-Bold" w:cs="Georgia-Bold"/>
          <w:b/>
          <w:bCs/>
          <w:lang w:val="sr-Latn-CS"/>
        </w:rPr>
      </w:pPr>
      <w:r>
        <w:rPr>
          <w:rFonts w:ascii="Georgia-Bold" w:hAnsi="Georgia-Bold" w:cs="Georgia-Bold"/>
          <w:b/>
          <w:bCs/>
          <w:lang w:val="sr-Latn-CS"/>
        </w:rPr>
        <w:t>INSTITUT ALTERNATIVA</w:t>
      </w:r>
    </w:p>
    <w:p w:rsidR="001B5444" w:rsidRDefault="001B5444" w:rsidP="00C43723">
      <w:pPr>
        <w:autoSpaceDE w:val="0"/>
        <w:autoSpaceDN w:val="0"/>
        <w:adjustRightInd w:val="0"/>
        <w:ind w:right="-1"/>
        <w:jc w:val="center"/>
        <w:rPr>
          <w:rFonts w:ascii="Georgia-Bold" w:hAnsi="Georgia-Bold" w:cs="Georgia-Bold"/>
          <w:b/>
          <w:bCs/>
          <w:lang w:val="sr-Latn-CS"/>
        </w:rPr>
      </w:pPr>
    </w:p>
    <w:p w:rsidR="0001700A" w:rsidRDefault="0001700A" w:rsidP="00C43723">
      <w:pPr>
        <w:autoSpaceDE w:val="0"/>
        <w:autoSpaceDN w:val="0"/>
        <w:adjustRightInd w:val="0"/>
        <w:ind w:right="-1"/>
        <w:jc w:val="right"/>
        <w:rPr>
          <w:rFonts w:ascii="Georgia-Bold" w:hAnsi="Georgia-Bold" w:cs="Georgia-Bold"/>
          <w:b/>
          <w:bCs/>
          <w:lang w:val="sr-Latn-CS"/>
        </w:rPr>
      </w:pPr>
    </w:p>
    <w:p w:rsidR="0001700A" w:rsidRDefault="0001700A" w:rsidP="00C43723">
      <w:pPr>
        <w:autoSpaceDE w:val="0"/>
        <w:autoSpaceDN w:val="0"/>
        <w:adjustRightInd w:val="0"/>
        <w:ind w:right="-1"/>
        <w:jc w:val="right"/>
        <w:rPr>
          <w:rFonts w:ascii="Georgia-Bold" w:hAnsi="Georgia-Bold" w:cs="Georgia-Bold"/>
          <w:b/>
          <w:bCs/>
          <w:lang w:val="sr-Latn-CS"/>
        </w:rPr>
      </w:pPr>
    </w:p>
    <w:p w:rsidR="00C43723" w:rsidRPr="0001700A" w:rsidRDefault="0001700A" w:rsidP="0001700A">
      <w:pPr>
        <w:autoSpaceDE w:val="0"/>
        <w:autoSpaceDN w:val="0"/>
        <w:adjustRightInd w:val="0"/>
        <w:ind w:right="-1"/>
        <w:jc w:val="center"/>
        <w:rPr>
          <w:rFonts w:ascii="Georgia-Bold" w:hAnsi="Georgia-Bold" w:cs="Georgia-Bold"/>
          <w:bCs/>
          <w:lang w:val="sr-Latn-CS"/>
        </w:rPr>
      </w:pPr>
      <w:r>
        <w:rPr>
          <w:rFonts w:ascii="Georgia-Bold" w:hAnsi="Georgia-Bold" w:cs="Georgia-Bold"/>
          <w:b/>
          <w:bCs/>
          <w:lang w:val="sr-Latn-CS"/>
        </w:rPr>
        <w:t xml:space="preserve">                                                                               </w:t>
      </w:r>
      <w:r w:rsidR="00C43723" w:rsidRPr="0001700A">
        <w:rPr>
          <w:rFonts w:ascii="Georgia-Bold" w:hAnsi="Georgia-Bold" w:cs="Georgia-Bold"/>
          <w:bCs/>
          <w:lang w:val="sr-Latn-CS"/>
        </w:rPr>
        <w:t>P O D G O R I C A</w:t>
      </w:r>
    </w:p>
    <w:p w:rsidR="00F73838" w:rsidRPr="0001700A" w:rsidRDefault="00F73838" w:rsidP="00C43723">
      <w:pPr>
        <w:autoSpaceDE w:val="0"/>
        <w:autoSpaceDN w:val="0"/>
        <w:adjustRightInd w:val="0"/>
        <w:ind w:right="-1"/>
        <w:jc w:val="right"/>
        <w:rPr>
          <w:rFonts w:ascii="Georgia-Bold" w:hAnsi="Georgia-Bold" w:cs="Georgia-Bold"/>
          <w:bCs/>
          <w:lang w:val="sr-Latn-CS"/>
        </w:rPr>
      </w:pPr>
      <w:r w:rsidRPr="0001700A">
        <w:rPr>
          <w:rFonts w:ascii="Georgia-Bold" w:hAnsi="Georgia-Bold" w:cs="Georgia-Bold"/>
          <w:bCs/>
          <w:lang w:val="sr-Latn-CS"/>
        </w:rPr>
        <w:t>Ul. Džordža Vašingtona, 57, I/20</w:t>
      </w:r>
    </w:p>
    <w:p w:rsidR="00C43723" w:rsidRDefault="00C43723" w:rsidP="00C43723">
      <w:pPr>
        <w:autoSpaceDE w:val="0"/>
        <w:autoSpaceDN w:val="0"/>
        <w:adjustRightInd w:val="0"/>
        <w:ind w:right="-1"/>
        <w:jc w:val="right"/>
        <w:rPr>
          <w:rFonts w:ascii="Georgia-Bold" w:hAnsi="Georgia-Bold" w:cs="Georgia-Bold"/>
          <w:b/>
          <w:bCs/>
          <w:lang w:val="sr-Latn-CS"/>
        </w:rPr>
      </w:pPr>
    </w:p>
    <w:p w:rsidR="00C43723" w:rsidRPr="00F702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  <w:lang w:val="sr-Latn-CS"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Cs/>
          <w:u w:val="single"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Cs/>
          <w:u w:val="single"/>
        </w:rPr>
      </w:pPr>
    </w:p>
    <w:p w:rsidR="00C43723" w:rsidRPr="00614D93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-Bold"/>
          <w:bCs/>
          <w:i/>
          <w:sz w:val="28"/>
          <w:szCs w:val="28"/>
          <w:lang w:val="sr-Latn-CS"/>
        </w:rPr>
      </w:pPr>
      <w:r w:rsidRPr="00614D93">
        <w:rPr>
          <w:rFonts w:asciiTheme="minorHAnsi" w:hAnsiTheme="minorHAnsi" w:cs="Georgia-Bold"/>
          <w:b/>
          <w:bCs/>
          <w:i/>
          <w:sz w:val="28"/>
          <w:szCs w:val="28"/>
        </w:rPr>
        <w:t>Predmet</w:t>
      </w:r>
      <w:r w:rsidRPr="00614D93">
        <w:rPr>
          <w:rFonts w:asciiTheme="minorHAnsi" w:hAnsiTheme="minorHAnsi" w:cs="Georgia-Bold"/>
          <w:b/>
          <w:bCs/>
          <w:i/>
          <w:sz w:val="28"/>
          <w:szCs w:val="28"/>
          <w:lang w:val="sr-Latn-CS"/>
        </w:rPr>
        <w:t xml:space="preserve">: </w:t>
      </w:r>
      <w:r w:rsidRPr="00614D93">
        <w:rPr>
          <w:rFonts w:asciiTheme="minorHAnsi" w:hAnsiTheme="minorHAnsi" w:cs="Georgia-Bold"/>
          <w:b/>
          <w:bCs/>
          <w:i/>
          <w:sz w:val="28"/>
          <w:szCs w:val="28"/>
          <w:u w:val="single"/>
          <w:lang w:val="sr-Latn-CS"/>
        </w:rPr>
        <w:t xml:space="preserve">Primjedbe i </w:t>
      </w:r>
      <w:r w:rsidR="00F73838">
        <w:rPr>
          <w:rFonts w:asciiTheme="minorHAnsi" w:hAnsiTheme="minorHAnsi" w:cs="Georgia-Bold"/>
          <w:b/>
          <w:bCs/>
          <w:i/>
          <w:sz w:val="28"/>
          <w:szCs w:val="28"/>
          <w:u w:val="single"/>
          <w:lang w:val="sr-Latn-CS"/>
        </w:rPr>
        <w:t xml:space="preserve">komentari </w:t>
      </w:r>
      <w:r w:rsidRPr="00614D93">
        <w:rPr>
          <w:rFonts w:asciiTheme="minorHAnsi" w:hAnsiTheme="minorHAnsi" w:cs="Georgia-Bold"/>
          <w:bCs/>
          <w:i/>
          <w:sz w:val="28"/>
          <w:szCs w:val="28"/>
          <w:lang w:val="sr-Latn-CS"/>
        </w:rPr>
        <w:t xml:space="preserve"> na Nacrt dokumenta "Reforma javne uprave: Koliko je daleko 2020? - Presjek stanja za 2016. godinu i prvu polovinu 2017. godine", koji je bio na panel diskusiji dana 28.06.2017. godine.</w:t>
      </w:r>
    </w:p>
    <w:p w:rsidR="00C43723" w:rsidRPr="00614D93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-Bold"/>
          <w:bCs/>
          <w:i/>
          <w:sz w:val="28"/>
          <w:szCs w:val="28"/>
          <w:u w:val="single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</w:p>
    <w:p w:rsidR="00C43723" w:rsidRPr="004E5D2B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-Bold"/>
          <w:b/>
          <w:bCs/>
        </w:rPr>
      </w:pPr>
      <w:r w:rsidRPr="004E5D2B">
        <w:rPr>
          <w:rFonts w:asciiTheme="minorHAnsi" w:hAnsiTheme="minorHAnsi" w:cs="Georgia-Bold"/>
          <w:b/>
          <w:bCs/>
        </w:rPr>
        <w:t>Opšti Komentar:</w:t>
      </w:r>
    </w:p>
    <w:p w:rsidR="004E5D2B" w:rsidRDefault="004E5D2B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-Bold"/>
          <w:bCs/>
          <w:lang w:val="sr-Latn-CS"/>
        </w:rPr>
      </w:pPr>
    </w:p>
    <w:p w:rsidR="00C43723" w:rsidRPr="00415FCC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lang w:val="sr-Latn-CS"/>
        </w:rPr>
      </w:pPr>
      <w:r w:rsidRPr="00415FCC">
        <w:rPr>
          <w:rFonts w:asciiTheme="minorHAnsi" w:hAnsiTheme="minorHAnsi" w:cs="Georgia-Bold"/>
          <w:bCs/>
        </w:rPr>
        <w:t xml:space="preserve">Institucija Zaštitnika ljudskih prava i sloboda Crne Gore </w:t>
      </w:r>
      <w:r w:rsidR="00EE6249">
        <w:rPr>
          <w:rFonts w:asciiTheme="minorHAnsi" w:hAnsiTheme="minorHAnsi" w:cs="Georgia-Bold"/>
          <w:bCs/>
        </w:rPr>
        <w:t xml:space="preserve">se u </w:t>
      </w:r>
      <w:r w:rsidR="00EE6249">
        <w:rPr>
          <w:rFonts w:asciiTheme="minorHAnsi" w:hAnsiTheme="minorHAnsi" w:cs="Georgia-Bold"/>
          <w:bCs/>
          <w:lang w:val="sr-Latn-CS"/>
        </w:rPr>
        <w:t>Nacrtu dokumenta</w:t>
      </w:r>
      <w:r w:rsidRPr="00415FCC">
        <w:rPr>
          <w:rFonts w:asciiTheme="minorHAnsi" w:hAnsiTheme="minorHAnsi" w:cs="Georgia-Bold"/>
          <w:bCs/>
        </w:rPr>
        <w:t>, uključujući i navedeni naslov</w:t>
      </w:r>
      <w:r w:rsidR="00EE6249">
        <w:rPr>
          <w:rFonts w:asciiTheme="minorHAnsi" w:hAnsiTheme="minorHAnsi" w:cs="Georgia-Bold"/>
          <w:bCs/>
          <w:lang w:val="sr-Latn-CS"/>
        </w:rPr>
        <w:t xml:space="preserve"> - </w:t>
      </w:r>
      <w:r w:rsidR="00EE6249" w:rsidRPr="00EE6249">
        <w:rPr>
          <w:rFonts w:asciiTheme="minorHAnsi" w:hAnsiTheme="minorHAnsi" w:cs="Georgia-Bold"/>
          <w:bCs/>
        </w:rPr>
        <w:t>Uprava u postupcima kod Ombudsmana: Loše (ne)postupanje</w:t>
      </w:r>
      <w:r w:rsidRPr="00EE6249">
        <w:rPr>
          <w:rFonts w:asciiTheme="minorHAnsi" w:hAnsiTheme="minorHAnsi" w:cs="Georgia-Bold"/>
          <w:bCs/>
        </w:rPr>
        <w:t>,</w:t>
      </w:r>
      <w:r w:rsidRPr="00415FCC">
        <w:rPr>
          <w:rFonts w:asciiTheme="minorHAnsi" w:hAnsiTheme="minorHAnsi" w:cs="Georgia-Bold"/>
          <w:bCs/>
        </w:rPr>
        <w:t xml:space="preserve">  prikazuje kao dio sistema javne uprave i upravno nadzorni organ u tom sistemu, a ne saglasno njegovom mandatu kao samostali i nezavisni organ u ustavnopravnom sistemu Crne Gore, koji štiti ljudska prava i slobode u skladu sa Ustavom, Zakonom i međunanorodnim ugovornim pravom - standardima. Zaštitnik u najširem smislu nadgleda rad svih grana vlasti uključujući i javnu upravu u cilju unaprjeđenja kvaliteta rada javne uprave i poš</w:t>
      </w:r>
      <w:r w:rsidR="00EE6249">
        <w:rPr>
          <w:rFonts w:asciiTheme="minorHAnsi" w:hAnsiTheme="minorHAnsi" w:cs="Georgia-Bold"/>
          <w:bCs/>
        </w:rPr>
        <w:t>tovanja njenih načela</w:t>
      </w:r>
      <w:r w:rsidR="00EE6249">
        <w:rPr>
          <w:rFonts w:asciiTheme="minorHAnsi" w:hAnsiTheme="minorHAnsi" w:cs="Georgia-Bold"/>
          <w:bCs/>
          <w:lang w:val="sr-Latn-CS"/>
        </w:rPr>
        <w:t xml:space="preserve"> dobre uprave</w:t>
      </w:r>
      <w:r w:rsidRPr="00415FCC">
        <w:rPr>
          <w:rFonts w:asciiTheme="minorHAnsi" w:hAnsiTheme="minorHAnsi" w:cs="Georgia-Bold"/>
          <w:bCs/>
        </w:rPr>
        <w:t xml:space="preserve">. Poimanje Zaštitnika koje je prikazano u Nacrtu dokumenta u poglavlju Odgovornost uprave i naslovom </w:t>
      </w:r>
      <w:r w:rsidR="0001700A">
        <w:rPr>
          <w:rFonts w:asciiTheme="minorHAnsi" w:hAnsiTheme="minorHAnsi" w:cs="Georgia-Bold"/>
          <w:bCs/>
          <w:lang w:val="sr-Latn-CS"/>
        </w:rPr>
        <w:t>"</w:t>
      </w:r>
      <w:r w:rsidRPr="00415FCC">
        <w:rPr>
          <w:rFonts w:asciiTheme="minorHAnsi" w:hAnsiTheme="minorHAnsi" w:cs="Georgia-Bold"/>
          <w:bCs/>
        </w:rPr>
        <w:t>Uprava u postupcima kod Ombudsmana</w:t>
      </w:r>
      <w:r w:rsidR="0001700A">
        <w:rPr>
          <w:rFonts w:asciiTheme="minorHAnsi" w:hAnsiTheme="minorHAnsi" w:cs="Georgia-Bold"/>
          <w:bCs/>
          <w:lang w:val="sr-Latn-CS"/>
        </w:rPr>
        <w:t>"</w:t>
      </w:r>
      <w:r w:rsidRPr="00415FCC">
        <w:rPr>
          <w:rFonts w:asciiTheme="minorHAnsi" w:hAnsiTheme="minorHAnsi" w:cs="Georgia-Bold"/>
          <w:bCs/>
        </w:rPr>
        <w:t xml:space="preserve">, je </w:t>
      </w:r>
      <w:r w:rsidRPr="00415FCC">
        <w:rPr>
          <w:rFonts w:asciiTheme="minorHAnsi" w:hAnsiTheme="minorHAnsi"/>
          <w:lang w:val="sr-Latn-CS"/>
        </w:rPr>
        <w:t>rezultat  ned</w:t>
      </w:r>
      <w:r w:rsidR="00EE6249">
        <w:rPr>
          <w:rFonts w:asciiTheme="minorHAnsi" w:hAnsiTheme="minorHAnsi"/>
          <w:lang w:val="sr-Latn-CS"/>
        </w:rPr>
        <w:t>ovoljnog ili pogrešnog razumijevanja</w:t>
      </w:r>
      <w:r w:rsidRPr="00415FCC">
        <w:rPr>
          <w:rFonts w:asciiTheme="minorHAnsi" w:hAnsiTheme="minorHAnsi"/>
          <w:lang w:val="sr-Latn-CS"/>
        </w:rPr>
        <w:t xml:space="preserve"> mandata ove institucije.</w:t>
      </w:r>
    </w:p>
    <w:p w:rsidR="00C43723" w:rsidRPr="00415FCC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lang w:val="sr-Latn-CS"/>
        </w:rPr>
      </w:pPr>
      <w:r w:rsidRPr="00415FCC">
        <w:rPr>
          <w:rFonts w:asciiTheme="minorHAnsi" w:hAnsiTheme="minorHAnsi"/>
          <w:lang w:val="sr-Latn-CS"/>
        </w:rPr>
        <w:t>Izvještaj se kako je navedeno bazira najviše na postupanje Zaštitnika po pritužbama građana. Međutim na strani 6, kao i u cjelokupnom dokumentu (str. 12, 13 i 14) govori se  samo o 33 pritužbe građana što ne odgovara činjeničnom stanju o radu Zaštitnika prikazanom u Izvještaju o radu Zaštitnika za 2016. godinu, koji je javno dostupan, niti zvaničnoj statistici o radu Institucije prikazanoj u tom izvještaju koji je razmatran u Skupštini Crne Gore u maju 2017. godine.</w:t>
      </w:r>
    </w:p>
    <w:p w:rsidR="00C43723" w:rsidRPr="00415FCC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lang w:val="sr-Latn-CS"/>
        </w:rPr>
      </w:pPr>
      <w:r w:rsidRPr="00415FCC">
        <w:rPr>
          <w:rFonts w:asciiTheme="minorHAnsi" w:hAnsiTheme="minorHAnsi"/>
          <w:lang w:val="sr-Latn-CS"/>
        </w:rPr>
        <w:t xml:space="preserve">Nacrt dokumenta </w:t>
      </w:r>
      <w:r w:rsidR="00EE6249">
        <w:rPr>
          <w:rFonts w:asciiTheme="minorHAnsi" w:hAnsiTheme="minorHAnsi"/>
          <w:lang w:val="sr-Latn-CS"/>
        </w:rPr>
        <w:t>u odnosu na instituciju Zaštitnika se ne temelji na činjenicamaje</w:t>
      </w:r>
      <w:r w:rsidRPr="00415FCC">
        <w:rPr>
          <w:rFonts w:asciiTheme="minorHAnsi" w:hAnsiTheme="minorHAnsi"/>
          <w:lang w:val="sr-Latn-CS"/>
        </w:rPr>
        <w:t>, nije objektivan i s</w:t>
      </w:r>
      <w:r w:rsidR="00EE6249">
        <w:rPr>
          <w:rFonts w:asciiTheme="minorHAnsi" w:hAnsiTheme="minorHAnsi"/>
          <w:lang w:val="sr-Latn-CS"/>
        </w:rPr>
        <w:t xml:space="preserve"> </w:t>
      </w:r>
      <w:r w:rsidRPr="00415FCC">
        <w:rPr>
          <w:rFonts w:asciiTheme="minorHAnsi" w:hAnsiTheme="minorHAnsi"/>
          <w:lang w:val="sr-Latn-CS"/>
        </w:rPr>
        <w:t>toga je neprihvatljiv.</w:t>
      </w:r>
    </w:p>
    <w:p w:rsidR="00C43723" w:rsidRPr="00415FCC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lang w:val="sr-Latn-CS"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lang w:val="sr-Latn-CS"/>
        </w:rPr>
      </w:pPr>
      <w:r w:rsidRPr="00415FCC">
        <w:rPr>
          <w:rFonts w:asciiTheme="minorHAnsi" w:hAnsiTheme="minorHAnsi"/>
          <w:lang w:val="sr-Latn-CS"/>
        </w:rPr>
        <w:lastRenderedPageBreak/>
        <w:t>Očekujemo da se u konstruktivnom dijalogu primjedbe i sugestije Zaštitnika uvaže prilikom koncipiranja konačnog teksta dokumenta.</w:t>
      </w:r>
    </w:p>
    <w:p w:rsidR="00D7636D" w:rsidRPr="00415FCC" w:rsidRDefault="00D7636D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-Bold"/>
          <w:bCs/>
        </w:rPr>
      </w:pPr>
    </w:p>
    <w:p w:rsidR="00EE6249" w:rsidRPr="00EE6249" w:rsidRDefault="00EE6249" w:rsidP="00EE6249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  <w:lang w:val="sr-Latn-CS"/>
        </w:rPr>
      </w:pPr>
      <w:r w:rsidRPr="00D7636D">
        <w:rPr>
          <w:rFonts w:ascii="Georgia-Bold" w:hAnsi="Georgia-Bold" w:cs="Georgia-Bold"/>
          <w:b/>
          <w:bCs/>
        </w:rPr>
        <w:t>"Uprava u postupcima kod Ombudsmana: Loše (ne)postupanje</w:t>
      </w:r>
    </w:p>
    <w:p w:rsidR="00EE6249" w:rsidRDefault="00EE6249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lang w:val="sr-Latn-CS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C02887">
        <w:rPr>
          <w:rFonts w:ascii="Georgia" w:hAnsi="Georgia" w:cs="Georgia"/>
        </w:rPr>
        <w:t xml:space="preserve">Na Internet stranici Ombudsmana mogu se naći mišljenja sa preporukama po oblastima rada, uključujući i javnu upravu.27 Takođe, u Izvještaju o radu za 2016. godinu, dat je osvrt na neispunjene preporuke, sa njihovim pojedinačnim nabrajanjem. </w:t>
      </w:r>
      <w:r w:rsidRPr="00121BE4">
        <w:rPr>
          <w:rFonts w:ascii="Georgia" w:hAnsi="Georgia" w:cs="Georgia"/>
        </w:rPr>
        <w:t xml:space="preserve">U Tabeli 1 dat je </w:t>
      </w:r>
      <w:r w:rsidRPr="005A2071">
        <w:rPr>
          <w:rFonts w:ascii="Georgia" w:hAnsi="Georgia" w:cs="Georgia"/>
          <w:highlight w:val="lightGray"/>
        </w:rPr>
        <w:t>presjek predmeta pritužbi Ombudsmanu tokom 2016. godine,</w:t>
      </w:r>
      <w:r w:rsidRPr="00121BE4">
        <w:rPr>
          <w:rFonts w:ascii="Georgia" w:hAnsi="Georgia" w:cs="Georgia"/>
        </w:rPr>
        <w:t xml:space="preserve"> koje se većinom odnose na nepostupanje i neizvršavanje obaveza organa uprave.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C02887">
        <w:rPr>
          <w:rFonts w:ascii="Georgia" w:hAnsi="Georgia" w:cs="Georgia-BoldItalic"/>
          <w:b/>
          <w:bCs/>
          <w:i/>
          <w:iCs/>
        </w:rPr>
        <w:t xml:space="preserve">Tabela 1. Razlozi pritužbi protiv javne uprave, po kojima je rješavao Ombudmsan tokom 2016. godine </w:t>
      </w:r>
      <w:r w:rsidRPr="00C02887">
        <w:rPr>
          <w:rFonts w:ascii="Georgia" w:hAnsi="Georgia" w:cs="Georgia"/>
        </w:rPr>
        <w:t>(Izvor: Izvještaj o radu Ombudsmana za 2016. godinu)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Georgia-BoldItalic"/>
          <w:b/>
          <w:bCs/>
          <w:i/>
          <w:iCs/>
        </w:rPr>
      </w:pP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Nepostupanje prvostepenog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organa 53%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Nepostupanje drugostepenog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organa6%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Povreda prava na slobodan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pristup informacijama 18%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Nedonošenje podzakonskog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akta u zakonskom roku 3%</w:t>
      </w:r>
    </w:p>
    <w:p w:rsidR="00C43723" w:rsidRPr="00C02887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  <w:r w:rsidRPr="00C02887">
        <w:rPr>
          <w:rFonts w:ascii="Georgia" w:hAnsi="Georgia" w:cs="Calibri"/>
          <w:color w:val="000000"/>
        </w:rPr>
        <w:t>Specifične povrede prava 20%</w:t>
      </w:r>
      <w:r w:rsidR="00D7636D">
        <w:rPr>
          <w:rFonts w:ascii="Georgia" w:hAnsi="Georgia" w:cs="Calibri"/>
          <w:color w:val="000000"/>
          <w:lang w:val="sr-Latn-CS"/>
        </w:rPr>
        <w:t xml:space="preserve">. </w:t>
      </w:r>
      <w:r>
        <w:rPr>
          <w:rFonts w:ascii="Georgia" w:hAnsi="Georgia" w:cs="Calibri"/>
          <w:color w:val="000000"/>
        </w:rPr>
        <w:t>"</w:t>
      </w:r>
    </w:p>
    <w:p w:rsidR="00C43723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</w:p>
    <w:p w:rsidR="00C43723" w:rsidRDefault="00C43723" w:rsidP="00C43723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</w:rPr>
      </w:pPr>
    </w:p>
    <w:p w:rsidR="00C43723" w:rsidRDefault="00C43723" w:rsidP="00C43723">
      <w:pPr>
        <w:ind w:right="-1"/>
        <w:jc w:val="both"/>
        <w:rPr>
          <w:rFonts w:ascii="Calibri" w:eastAsia="Calibri" w:hAnsi="Calibri"/>
          <w:b/>
          <w:bCs/>
          <w:lang w:val="sr-Latn-CS"/>
        </w:rPr>
      </w:pPr>
      <w:r w:rsidRPr="004E5D2B">
        <w:rPr>
          <w:rFonts w:ascii="Calibri" w:hAnsi="Calibri" w:cs="Calibri"/>
          <w:b/>
          <w:color w:val="000000"/>
        </w:rPr>
        <w:t>Komentar</w:t>
      </w:r>
      <w:r w:rsidRPr="004E5D2B">
        <w:rPr>
          <w:rFonts w:ascii="Calibri" w:eastAsia="Calibri" w:hAnsi="Calibri"/>
          <w:b/>
          <w:bCs/>
          <w:lang w:val="sr-Latn-CS"/>
        </w:rPr>
        <w:t xml:space="preserve">: </w:t>
      </w:r>
    </w:p>
    <w:p w:rsidR="004E5D2B" w:rsidRPr="004E5D2B" w:rsidRDefault="004E5D2B" w:rsidP="00C43723">
      <w:pPr>
        <w:ind w:right="-1"/>
        <w:jc w:val="both"/>
        <w:rPr>
          <w:rFonts w:ascii="Calibri" w:eastAsia="Calibri" w:hAnsi="Calibri"/>
          <w:b/>
          <w:bCs/>
          <w:lang w:val="sr-Latn-CS"/>
        </w:rPr>
      </w:pPr>
    </w:p>
    <w:p w:rsidR="00C43723" w:rsidRPr="00C02887" w:rsidRDefault="00C43723" w:rsidP="00C43723">
      <w:pPr>
        <w:tabs>
          <w:tab w:val="left" w:pos="495"/>
        </w:tabs>
        <w:jc w:val="both"/>
        <w:rPr>
          <w:rFonts w:ascii="Calibri" w:eastAsia="Calibri" w:hAnsi="Calibri"/>
          <w:b/>
          <w:bCs/>
        </w:rPr>
      </w:pPr>
      <w:r w:rsidRPr="00C02887">
        <w:rPr>
          <w:rFonts w:ascii="Calibri" w:eastAsia="Calibri" w:hAnsi="Calibri"/>
          <w:bCs/>
          <w:lang w:val="sr-Latn-CS"/>
        </w:rPr>
        <w:t xml:space="preserve">Saglasno Ustavnim i zakonskim određenjima Zaštitnik u svom radu i postupanju: ukazuje, upozorava, kritikuje, predlaže ili </w:t>
      </w:r>
      <w:r w:rsidRPr="00C02887">
        <w:rPr>
          <w:rFonts w:ascii="Calibri" w:eastAsia="Calibri" w:hAnsi="Calibri"/>
          <w:b/>
          <w:bCs/>
          <w:lang w:val="sr-Latn-CS"/>
        </w:rPr>
        <w:t>preporučuje.</w:t>
      </w:r>
      <w:r w:rsidRPr="00C02887">
        <w:rPr>
          <w:rFonts w:ascii="Calibri" w:eastAsia="Calibri" w:hAnsi="Calibri"/>
          <w:b/>
          <w:bCs/>
        </w:rPr>
        <w:t xml:space="preserve"> </w:t>
      </w:r>
    </w:p>
    <w:p w:rsidR="00C43723" w:rsidRPr="00C02887" w:rsidRDefault="00C43723" w:rsidP="00C43723">
      <w:pPr>
        <w:tabs>
          <w:tab w:val="left" w:pos="495"/>
        </w:tabs>
        <w:jc w:val="both"/>
        <w:rPr>
          <w:rFonts w:ascii="Calibri" w:eastAsia="Calibri" w:hAnsi="Calibri"/>
          <w:bCs/>
          <w:lang w:val="sr-Latn-CS"/>
        </w:rPr>
      </w:pPr>
      <w:r w:rsidRPr="00C02887">
        <w:rPr>
          <w:rFonts w:ascii="Calibri" w:eastAsia="Calibri" w:hAnsi="Calibri"/>
          <w:bCs/>
          <w:lang w:val="sr-Latn-CS"/>
        </w:rPr>
        <w:t xml:space="preserve">Preporuke koje daje Zaštitnik samo jedan od načina na koji Zaštitnik završava postupanje po pritužbama. Najveći broj povreda na koje podnosioci ukažu u pritužbama nadležni organi, organizacije i pravna lica otklone u toku samog postupaka ispitivanja pritužbe, a najčešće nakon traženja izjašnjenja Zaštitnika o navodima i sadržini pritužbe. </w:t>
      </w:r>
    </w:p>
    <w:p w:rsidR="00C43723" w:rsidRDefault="00C43723" w:rsidP="00C43723">
      <w:pPr>
        <w:tabs>
          <w:tab w:val="left" w:pos="495"/>
        </w:tabs>
        <w:jc w:val="both"/>
        <w:rPr>
          <w:rFonts w:ascii="Calibri" w:eastAsia="Calibri" w:hAnsi="Calibri"/>
          <w:bCs/>
          <w:lang w:val="sr-Latn-CS"/>
        </w:rPr>
      </w:pPr>
      <w:r w:rsidRPr="00C77D16">
        <w:rPr>
          <w:rFonts w:ascii="Calibri" w:eastAsia="Calibri" w:hAnsi="Calibri"/>
          <w:bCs/>
          <w:lang w:val="sr-Latn-CS"/>
        </w:rPr>
        <w:t>Nacrt dokumenta</w:t>
      </w:r>
      <w:r w:rsidR="00D7636D">
        <w:rPr>
          <w:rFonts w:ascii="Calibri" w:eastAsia="Calibri" w:hAnsi="Calibri"/>
          <w:bCs/>
          <w:lang w:val="sr-Latn-CS"/>
        </w:rPr>
        <w:t xml:space="preserve"> se ne temelji </w:t>
      </w:r>
      <w:r w:rsidRPr="00C77D16">
        <w:rPr>
          <w:rFonts w:ascii="Calibri" w:eastAsia="Calibri" w:hAnsi="Calibri"/>
          <w:bCs/>
          <w:lang w:val="sr-Latn-CS"/>
        </w:rPr>
        <w:t>na cjelokupnom radu Institucije prikazanom u Godišnjem izvještaju o radu za 2016. godinu, čak ni kada se radi o postupanju po pritužba</w:t>
      </w:r>
      <w:r w:rsidR="00D7636D">
        <w:rPr>
          <w:rFonts w:ascii="Calibri" w:eastAsia="Calibri" w:hAnsi="Calibri"/>
          <w:bCs/>
          <w:lang w:val="sr-Latn-CS"/>
        </w:rPr>
        <w:t xml:space="preserve">ma građana, već se bavi samo </w:t>
      </w:r>
      <w:r w:rsidRPr="00C77D16">
        <w:rPr>
          <w:rFonts w:ascii="Calibri" w:eastAsia="Calibri" w:hAnsi="Calibri"/>
          <w:bCs/>
          <w:lang w:val="sr-Latn-CS"/>
        </w:rPr>
        <w:t>predmetima u kojima su date preporuke.</w:t>
      </w:r>
    </w:p>
    <w:p w:rsidR="00614D93" w:rsidRDefault="00614D93" w:rsidP="00C43723">
      <w:pPr>
        <w:tabs>
          <w:tab w:val="left" w:pos="495"/>
        </w:tabs>
        <w:jc w:val="both"/>
        <w:rPr>
          <w:rFonts w:ascii="Calibri" w:eastAsia="Calibri" w:hAnsi="Calibri"/>
          <w:bCs/>
          <w:lang w:val="sr-Latn-CS"/>
        </w:rPr>
      </w:pPr>
    </w:p>
    <w:p w:rsidR="00614D93" w:rsidRPr="005A2071" w:rsidRDefault="00614D93" w:rsidP="00C43723">
      <w:pPr>
        <w:tabs>
          <w:tab w:val="left" w:pos="495"/>
        </w:tabs>
        <w:jc w:val="both"/>
        <w:rPr>
          <w:rFonts w:ascii="Calibri" w:eastAsia="Calibri" w:hAnsi="Calibri"/>
          <w:bCs/>
          <w:lang w:val="sr-Latn-CS"/>
        </w:rPr>
      </w:pPr>
      <w:r w:rsidRPr="00C77D16">
        <w:rPr>
          <w:rFonts w:ascii="Calibri" w:hAnsi="Calibri" w:cs="Open Sans"/>
          <w:lang w:val="sr-Latn-CS"/>
        </w:rPr>
        <w:t>Na rad državnih organa i organa državne uprave, u 2016. godini, u radu je bilo 340 pritužbi</w:t>
      </w:r>
      <w:r w:rsidRPr="00C77D16">
        <w:rPr>
          <w:rFonts w:ascii="Calibri" w:hAnsi="Calibri" w:cs="Open Sans"/>
          <w:i/>
          <w:lang w:val="sr-Latn-CS"/>
        </w:rPr>
        <w:t>.</w:t>
      </w:r>
      <w:r w:rsidRPr="00C77D16">
        <w:rPr>
          <w:rFonts w:ascii="Calibri" w:hAnsi="Calibri" w:cs="Open Sans"/>
          <w:lang w:val="sr-Latn-CS"/>
        </w:rPr>
        <w:t xml:space="preserve"> </w:t>
      </w:r>
      <w:r>
        <w:rPr>
          <w:rFonts w:ascii="Calibri" w:hAnsi="Calibri" w:cs="Open Sans"/>
          <w:lang w:val="sr-Latn-CS"/>
        </w:rPr>
        <w:t xml:space="preserve">Pored ispunjenja </w:t>
      </w:r>
      <w:r w:rsidRPr="00C77D16">
        <w:rPr>
          <w:rFonts w:ascii="Calibri" w:hAnsi="Calibri" w:cs="Open Sans"/>
          <w:lang w:val="sr-Latn-CS"/>
        </w:rPr>
        <w:t xml:space="preserve">preporuka, povreda </w:t>
      </w:r>
      <w:r>
        <w:rPr>
          <w:rFonts w:ascii="Calibri" w:hAnsi="Calibri" w:cs="Open Sans"/>
          <w:lang w:val="sr-Latn-CS"/>
        </w:rPr>
        <w:t xml:space="preserve">prava </w:t>
      </w:r>
      <w:r w:rsidRPr="00C77D16">
        <w:rPr>
          <w:rFonts w:ascii="Calibri" w:hAnsi="Calibri" w:cs="Open Sans"/>
          <w:lang w:val="sr-Latn-CS"/>
        </w:rPr>
        <w:t>na koja je ukazano u pritužbi nakon upućivanja zahtjeva za izjašnjenje organa, otklonjena je u toku postupka u 144 predmeta a u 37 slučaja Zaštitnik je podnosioce pritužbi uputio na druga pravna srestva –</w:t>
      </w:r>
      <w:r w:rsidRPr="00C02887">
        <w:rPr>
          <w:rFonts w:ascii="Calibri" w:hAnsi="Calibri" w:cs="Open Sans"/>
          <w:lang w:val="sr-Latn-CS"/>
        </w:rPr>
        <w:t xml:space="preserve"> na korišćenje redovnih ili drugih pravnih srestava, jer je ocijenjeno da je to efikasniji način za otklanjanje povreda prava. </w:t>
      </w:r>
      <w:r w:rsidRPr="005A2071">
        <w:rPr>
          <w:rFonts w:ascii="Calibri" w:hAnsi="Calibri" w:cs="Open Sans"/>
          <w:lang w:val="sr-Latn-CS"/>
        </w:rPr>
        <w:t>Ovi važni podaci nedostaju u Nacrtu dokumenta, pa se rad</w:t>
      </w:r>
      <w:r w:rsidR="00D7636D">
        <w:rPr>
          <w:rFonts w:ascii="Calibri" w:hAnsi="Calibri" w:cs="Open Sans"/>
          <w:lang w:val="sr-Latn-CS"/>
        </w:rPr>
        <w:t xml:space="preserve"> I</w:t>
      </w:r>
      <w:r w:rsidRPr="005A2071">
        <w:rPr>
          <w:rFonts w:ascii="Calibri" w:hAnsi="Calibri" w:cs="Open Sans"/>
          <w:lang w:val="sr-Latn-CS"/>
        </w:rPr>
        <w:t>nstitucije</w:t>
      </w:r>
      <w:r w:rsidR="00D7636D">
        <w:rPr>
          <w:rFonts w:ascii="Calibri" w:hAnsi="Calibri" w:cs="Open Sans"/>
          <w:lang w:val="sr-Latn-CS"/>
        </w:rPr>
        <w:t xml:space="preserve"> u odnosu na javnu upravu ne prikazuje na cjelovit način</w:t>
      </w:r>
      <w:r w:rsidRPr="005A2071">
        <w:rPr>
          <w:rFonts w:ascii="Calibri" w:hAnsi="Calibri" w:cs="Open Sans"/>
          <w:lang w:val="sr-Latn-CS"/>
        </w:rPr>
        <w:t>.</w:t>
      </w:r>
    </w:p>
    <w:p w:rsidR="00614D93" w:rsidRPr="00C77D16" w:rsidRDefault="00614D93" w:rsidP="00C43723">
      <w:pPr>
        <w:tabs>
          <w:tab w:val="left" w:pos="495"/>
        </w:tabs>
        <w:jc w:val="both"/>
        <w:rPr>
          <w:rFonts w:ascii="Calibri" w:eastAsia="Calibri" w:hAnsi="Calibri"/>
          <w:bCs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lastRenderedPageBreak/>
        <w:t>"</w:t>
      </w:r>
      <w:r w:rsidRPr="00C02887">
        <w:rPr>
          <w:rFonts w:ascii="Georgia" w:hAnsi="Georgia" w:cs="Georgia"/>
          <w:color w:val="000000"/>
        </w:rPr>
        <w:t xml:space="preserve">Prema sadašnjem sistemu izvještavanja, od 33 mišljenja donijetih tokom 2016. godine sa ukupno 41 preporukom koja se odnose na javnu upravu, </w:t>
      </w:r>
      <w:r w:rsidRPr="00C02887">
        <w:rPr>
          <w:rFonts w:ascii="Georgia-Bold" w:hAnsi="Georgia-Bold" w:cs="Georgia-Bold"/>
          <w:b/>
          <w:bCs/>
          <w:color w:val="000000"/>
        </w:rPr>
        <w:t>nije</w:t>
      </w:r>
      <w:r w:rsidRPr="00C02887">
        <w:rPr>
          <w:rFonts w:ascii="Georgia" w:hAnsi="Georgia" w:cs="Georgia"/>
          <w:color w:val="000000"/>
        </w:rPr>
        <w:t xml:space="preserve"> </w:t>
      </w:r>
      <w:r w:rsidRPr="00C02887">
        <w:rPr>
          <w:rFonts w:ascii="Georgia-Bold" w:hAnsi="Georgia-Bold" w:cs="Georgia-Bold"/>
          <w:b/>
          <w:bCs/>
          <w:color w:val="000000"/>
        </w:rPr>
        <w:t>ispoštovano 7 preporuka. Njih 5 se odnosi na slobodan pristup</w:t>
      </w:r>
      <w:r w:rsidRPr="00C02887">
        <w:rPr>
          <w:rFonts w:ascii="Georgia" w:hAnsi="Georgia" w:cs="Georgia"/>
          <w:color w:val="000000"/>
        </w:rPr>
        <w:t xml:space="preserve"> </w:t>
      </w:r>
      <w:r w:rsidRPr="00C02887">
        <w:rPr>
          <w:rFonts w:ascii="Georgia-Bold" w:hAnsi="Georgia-Bold" w:cs="Georgia-Bold"/>
          <w:b/>
          <w:bCs/>
          <w:color w:val="000000"/>
        </w:rPr>
        <w:t>informacijama</w:t>
      </w:r>
      <w:r w:rsidRPr="00C02887">
        <w:rPr>
          <w:rFonts w:ascii="Georgia" w:hAnsi="Georgia" w:cs="Georgia"/>
          <w:color w:val="000000"/>
        </w:rPr>
        <w:t>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color w:val="000000"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lang w:val="en-US"/>
        </w:rPr>
      </w:pPr>
      <w:r w:rsidRPr="00C02887">
        <w:rPr>
          <w:rFonts w:ascii="Georgia" w:hAnsi="Georgia" w:cs="Georgia"/>
        </w:rPr>
        <w:t>Ministarstvo saobraćaja i pomorstva nije ispoštovalo četiri preporuke, jer nije odgovorilo na presudu Upravnog suda i zahtjev za slobodan pristup informacijama nevladine organizacije MANS od januara, odnosno marta 2014. godine. Jedna neispoštovana preporuka odnosi se i na Agenciju za zaštitu ličnih podataka i slobodan pristup informacijama, od koje se traži da donese rešenje po žalbi MANS-a, izjavljenoj na rješenje Ministarstva održivog razvoja i turizma povodom zahtjeva za slobodan pristup informacijama u maju 2015. godine. Druge dvije preporuke odnose se na Komisiju za stambene potrebe preduzeća D.O.O. Čistoća Glavni grad Podgorica, od koje se traži da postupi po presudi i izvrše preraspodjelu stanova, i na Ministarstvo odbrane, koje je pozvano da zaključi ugovor o zakupu stana sa jednim fizičkim licem.</w:t>
      </w:r>
      <w:r>
        <w:rPr>
          <w:rFonts w:ascii="Georgia" w:hAnsi="Georgia" w:cs="Georgia"/>
        </w:rPr>
        <w:t>"</w:t>
      </w:r>
    </w:p>
    <w:p w:rsidR="00614D93" w:rsidRPr="00614D93" w:rsidRDefault="00614D9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..............</w:t>
      </w: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>"</w:t>
      </w:r>
      <w:r w:rsidRPr="00C77D16">
        <w:rPr>
          <w:rFonts w:ascii="Georgia-Bold" w:hAnsi="Georgia-Bold" w:cs="Georgia-Bold"/>
          <w:b/>
          <w:bCs/>
        </w:rPr>
        <w:t xml:space="preserve">Neke neispunjene preporuke odnose se na povredu prava koja je učinjena prije više od dvije godine. </w:t>
      </w:r>
      <w:r w:rsidRPr="005A2071">
        <w:rPr>
          <w:rFonts w:ascii="Georgia" w:hAnsi="Georgia" w:cs="Georgia"/>
          <w:highlight w:val="lightGray"/>
        </w:rPr>
        <w:t>Međutim, Ombudsman do sada nije koristio</w:t>
      </w:r>
      <w:r w:rsidRPr="005A2071">
        <w:rPr>
          <w:rFonts w:ascii="Georgia-Bold" w:hAnsi="Georgia-Bold" w:cs="Georgia-Bold"/>
          <w:b/>
          <w:bCs/>
          <w:highlight w:val="lightGray"/>
        </w:rPr>
        <w:t xml:space="preserve"> </w:t>
      </w:r>
      <w:r w:rsidRPr="005A2071">
        <w:rPr>
          <w:rFonts w:ascii="Georgia" w:hAnsi="Georgia" w:cs="Georgia"/>
          <w:highlight w:val="lightGray"/>
        </w:rPr>
        <w:t>mogućnost da pokrene disciplinski i prekršajni postupak, protiv lica čijim je</w:t>
      </w:r>
      <w:r w:rsidRPr="005A2071">
        <w:rPr>
          <w:rFonts w:ascii="Georgia-Bold" w:hAnsi="Georgia-Bold" w:cs="Georgia-Bold"/>
          <w:b/>
          <w:bCs/>
          <w:highlight w:val="lightGray"/>
        </w:rPr>
        <w:t xml:space="preserve"> </w:t>
      </w:r>
      <w:r w:rsidRPr="005A2071">
        <w:rPr>
          <w:rFonts w:ascii="Georgia" w:hAnsi="Georgia" w:cs="Georgia"/>
          <w:highlight w:val="lightGray"/>
        </w:rPr>
        <w:t>činjenjem ili nečinjenjem izvršena povreda ljudskih prava, odnosno lica koja ne postupe po zahtjevu Zaštitnika u određenom roku</w:t>
      </w:r>
      <w:r w:rsidRPr="00614D93">
        <w:rPr>
          <w:rFonts w:ascii="Georgia" w:hAnsi="Georgia" w:cs="Georgia"/>
        </w:rPr>
        <w:t>28."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4E5D2B" w:rsidRDefault="00C43723" w:rsidP="00C43723">
      <w:pPr>
        <w:tabs>
          <w:tab w:val="left" w:pos="1624"/>
        </w:tabs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  <w:b/>
          <w:lang w:val="sr-Latn-CS"/>
        </w:rPr>
      </w:pPr>
      <w:r w:rsidRPr="004E5D2B">
        <w:rPr>
          <w:rFonts w:asciiTheme="minorHAnsi" w:hAnsiTheme="minorHAnsi" w:cs="Georgia"/>
          <w:b/>
        </w:rPr>
        <w:t>Komentar</w:t>
      </w:r>
      <w:r w:rsidRPr="004E5D2B">
        <w:rPr>
          <w:rFonts w:asciiTheme="minorHAnsi" w:hAnsiTheme="minorHAnsi" w:cs="Georgia"/>
          <w:b/>
          <w:lang w:val="sr-Latn-CS"/>
        </w:rPr>
        <w:t>: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lang w:val="sr-Latn-CS"/>
        </w:rPr>
      </w:pPr>
    </w:p>
    <w:p w:rsidR="00C43723" w:rsidRPr="00C77D16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C77D16">
        <w:rPr>
          <w:rFonts w:asciiTheme="minorHAnsi" w:hAnsiTheme="minorHAnsi"/>
          <w:sz w:val="24"/>
          <w:szCs w:val="24"/>
        </w:rPr>
        <w:t>Zbog neispunjena preporuka Zaštitn</w:t>
      </w:r>
      <w:r>
        <w:rPr>
          <w:rFonts w:asciiTheme="minorHAnsi" w:hAnsiTheme="minorHAnsi"/>
          <w:sz w:val="24"/>
          <w:szCs w:val="24"/>
        </w:rPr>
        <w:t xml:space="preserve">ika nijesu propisane sankcije. </w:t>
      </w:r>
      <w:r w:rsidRPr="00C77D16">
        <w:rPr>
          <w:rFonts w:asciiTheme="minorHAnsi" w:hAnsiTheme="minorHAnsi"/>
          <w:sz w:val="24"/>
          <w:szCs w:val="24"/>
          <w:lang w:val="sr-Latn-CS"/>
        </w:rPr>
        <w:t xml:space="preserve">Zaštitnik nema ovlašćenje da iz tih razloga podnese zahtjev za </w:t>
      </w:r>
      <w:r>
        <w:rPr>
          <w:rFonts w:asciiTheme="minorHAnsi" w:hAnsiTheme="minorHAnsi"/>
          <w:sz w:val="24"/>
          <w:szCs w:val="24"/>
          <w:lang w:val="sr-Latn-CS"/>
        </w:rPr>
        <w:t>pokretanje prekršajnog postupka, tako da se pogrešno poimaju njegova ovlašćenja.</w:t>
      </w:r>
    </w:p>
    <w:p w:rsidR="00C43723" w:rsidRPr="00C77D16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C43723" w:rsidRPr="00CB30D2" w:rsidRDefault="00C43723" w:rsidP="00C43723">
      <w:pPr>
        <w:pStyle w:val="CommentText"/>
        <w:jc w:val="both"/>
        <w:rPr>
          <w:rFonts w:asciiTheme="minorHAnsi" w:hAnsiTheme="minorHAnsi" w:cs="Arial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Latn-CS"/>
        </w:rPr>
        <w:t xml:space="preserve">Saglasno Zakonu o zaštitniku, </w:t>
      </w:r>
      <w:r w:rsidRPr="00C02887">
        <w:rPr>
          <w:rFonts w:asciiTheme="minorHAnsi" w:hAnsiTheme="minorHAnsi"/>
          <w:sz w:val="24"/>
          <w:szCs w:val="24"/>
        </w:rPr>
        <w:t xml:space="preserve">Zaštitnik </w:t>
      </w:r>
      <w:r w:rsidRPr="00CB30D2">
        <w:rPr>
          <w:rFonts w:asciiTheme="minorHAnsi" w:hAnsiTheme="minorHAnsi"/>
          <w:sz w:val="24"/>
          <w:szCs w:val="24"/>
          <w:u w:val="single"/>
        </w:rPr>
        <w:t>može kada to ocijeni neophodnim</w:t>
      </w:r>
      <w:r w:rsidRPr="00C02887">
        <w:rPr>
          <w:rFonts w:asciiTheme="minorHAnsi" w:hAnsiTheme="minorHAnsi" w:cs="Arial"/>
          <w:sz w:val="24"/>
          <w:szCs w:val="24"/>
        </w:rPr>
        <w:t xml:space="preserve"> nadležnom organu da podnese inicijativu za pokretanje disciplinskog postupka, odnosno postupka za razrješenje lica </w:t>
      </w:r>
      <w:r w:rsidRPr="00C77D16">
        <w:rPr>
          <w:rFonts w:asciiTheme="minorHAnsi" w:hAnsiTheme="minorHAnsi" w:cs="Arial"/>
          <w:sz w:val="24"/>
          <w:szCs w:val="24"/>
        </w:rPr>
        <w:t>čijim je radom ili nepostupanjem učinjena povreda ljudskih prava i sloboda.</w:t>
      </w:r>
      <w:r>
        <w:rPr>
          <w:rFonts w:asciiTheme="minorHAnsi" w:hAnsiTheme="minorHAnsi" w:cs="Arial"/>
          <w:sz w:val="24"/>
          <w:szCs w:val="24"/>
          <w:lang w:val="sr-Latn-CS"/>
        </w:rPr>
        <w:t xml:space="preserve"> Zaštitnik nije podnosio ove inicijative, jer nijesu bili ostvareni pravni preduslovi za njihovo podnošenje (npr. protek rokova - zastarjelost</w:t>
      </w:r>
      <w:r w:rsidR="009063EC">
        <w:rPr>
          <w:rFonts w:asciiTheme="minorHAnsi" w:hAnsiTheme="minorHAnsi" w:cs="Arial"/>
          <w:sz w:val="24"/>
          <w:szCs w:val="24"/>
          <w:lang w:val="sr-Latn-CS"/>
        </w:rPr>
        <w:t xml:space="preserve"> disciplinskog gonjenja</w:t>
      </w:r>
      <w:r>
        <w:rPr>
          <w:rFonts w:asciiTheme="minorHAnsi" w:hAnsiTheme="minorHAnsi" w:cs="Arial"/>
          <w:sz w:val="24"/>
          <w:szCs w:val="24"/>
          <w:lang w:val="sr-Latn-CS"/>
        </w:rPr>
        <w:t>).</w:t>
      </w:r>
    </w:p>
    <w:p w:rsidR="00C43723" w:rsidRPr="00C02887" w:rsidRDefault="00C43723" w:rsidP="00C43723">
      <w:pPr>
        <w:pStyle w:val="CommentText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C4372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Latn-CS"/>
        </w:rPr>
        <w:t xml:space="preserve">Dakle, </w:t>
      </w:r>
      <w:r w:rsidRPr="00C02887">
        <w:rPr>
          <w:rFonts w:asciiTheme="minorHAnsi" w:hAnsiTheme="minorHAnsi"/>
          <w:sz w:val="24"/>
          <w:szCs w:val="24"/>
          <w:lang w:val="sr-Latn-CS"/>
        </w:rPr>
        <w:t xml:space="preserve">Zaštinik u oblasti sistema javne uprave  do sada nije inicirao odnosno pokretao ove postupke. </w:t>
      </w:r>
      <w:r w:rsidRPr="00C02887">
        <w:rPr>
          <w:rFonts w:asciiTheme="minorHAnsi" w:hAnsiTheme="minorHAnsi"/>
          <w:sz w:val="24"/>
          <w:szCs w:val="24"/>
        </w:rPr>
        <w:t xml:space="preserve">Mandat  institucije Zaštitnika je da snagom svoga autoriteta  utiče na određeni organ </w:t>
      </w:r>
      <w:r w:rsidR="009063EC">
        <w:rPr>
          <w:rFonts w:asciiTheme="minorHAnsi" w:hAnsiTheme="minorHAnsi"/>
          <w:sz w:val="24"/>
          <w:szCs w:val="24"/>
        </w:rPr>
        <w:t>da otkloni slabosti u svom radu</w:t>
      </w:r>
      <w:r w:rsidR="009063EC">
        <w:rPr>
          <w:rFonts w:asciiTheme="minorHAnsi" w:hAnsiTheme="minorHAnsi"/>
          <w:sz w:val="24"/>
          <w:szCs w:val="24"/>
          <w:lang w:val="sr-Latn-CS"/>
        </w:rPr>
        <w:t>,</w:t>
      </w:r>
      <w:r w:rsidRPr="00C02887">
        <w:rPr>
          <w:rFonts w:asciiTheme="minorHAnsi" w:hAnsiTheme="minorHAnsi"/>
          <w:sz w:val="24"/>
          <w:szCs w:val="24"/>
        </w:rPr>
        <w:t xml:space="preserve"> a ne  represivno</w:t>
      </w:r>
      <w:r w:rsidRPr="00C02887">
        <w:rPr>
          <w:rFonts w:asciiTheme="minorHAnsi" w:hAnsiTheme="minorHAnsi"/>
          <w:sz w:val="24"/>
          <w:szCs w:val="24"/>
          <w:lang w:val="sr-Latn-CS"/>
        </w:rPr>
        <w:t>.</w:t>
      </w:r>
      <w:r w:rsidRPr="00C02887">
        <w:rPr>
          <w:rFonts w:asciiTheme="minorHAnsi" w:hAnsiTheme="minorHAnsi"/>
          <w:sz w:val="24"/>
          <w:szCs w:val="24"/>
        </w:rPr>
        <w:t xml:space="preserve"> U savremenim demo</w:t>
      </w:r>
      <w:r w:rsidR="009063EC">
        <w:rPr>
          <w:rFonts w:asciiTheme="minorHAnsi" w:hAnsiTheme="minorHAnsi"/>
          <w:sz w:val="24"/>
          <w:szCs w:val="24"/>
        </w:rPr>
        <w:t xml:space="preserve">kratijama svrha postojanja ove </w:t>
      </w:r>
      <w:r w:rsidR="0001700A">
        <w:rPr>
          <w:rFonts w:asciiTheme="minorHAnsi" w:hAnsiTheme="minorHAnsi"/>
          <w:sz w:val="24"/>
          <w:szCs w:val="24"/>
          <w:lang w:val="sr-Latn-CS"/>
        </w:rPr>
        <w:t>i</w:t>
      </w:r>
      <w:r w:rsidRPr="00C02887">
        <w:rPr>
          <w:rFonts w:asciiTheme="minorHAnsi" w:hAnsiTheme="minorHAnsi"/>
          <w:sz w:val="24"/>
          <w:szCs w:val="24"/>
        </w:rPr>
        <w:t xml:space="preserve">nstitucije je upravo osnaživanje svijesti svih subjekata da poštuju ljudska prava i slobode i u tom pravcu uvažavaju stavove i mišljenja NHRI. </w:t>
      </w:r>
      <w:r w:rsidRPr="00C02887">
        <w:rPr>
          <w:rFonts w:asciiTheme="minorHAnsi" w:hAnsiTheme="minorHAnsi"/>
          <w:sz w:val="24"/>
          <w:szCs w:val="24"/>
          <w:lang w:val="sr-Latn-CS"/>
        </w:rPr>
        <w:t>Zaštitnik naglašava da pojedine preporuke nijesu vremenski ograničene, da se odnose na buduća postupanja i da se jednom aktivnošću ne mogu ispuniti, već je potrebno postupanje u kontinuitetu.</w:t>
      </w:r>
    </w:p>
    <w:p w:rsidR="00C4372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C43723" w:rsidRPr="005A2071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highlight w:val="lightGray"/>
        </w:rPr>
      </w:pPr>
      <w:r w:rsidRPr="00E400F8">
        <w:rPr>
          <w:rFonts w:ascii="Georgia" w:hAnsi="Georgia" w:cs="Georgia"/>
        </w:rPr>
        <w:t xml:space="preserve">"Iako je pohvalno što se sva mišljenja sa preporukama objavljuju na sajtu, </w:t>
      </w:r>
      <w:r w:rsidRPr="005A2071">
        <w:rPr>
          <w:rFonts w:ascii="Georgia" w:hAnsi="Georgia" w:cs="Georgia"/>
          <w:highlight w:val="lightGray"/>
        </w:rPr>
        <w:t>javnost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5A2071">
        <w:rPr>
          <w:rFonts w:ascii="Georgia" w:hAnsi="Georgia" w:cs="Georgia"/>
          <w:highlight w:val="lightGray"/>
        </w:rPr>
        <w:t>ostaje uskraćena za potpun uvid u mišljenja Ombudsmana, koja ne sadrže preporuke, odnosno kada nije utvrđena povreda prava.</w:t>
      </w:r>
      <w:r w:rsidRPr="00E400F8">
        <w:rPr>
          <w:rFonts w:ascii="Georgia" w:hAnsi="Georgia" w:cs="Georgia"/>
        </w:rPr>
        <w:t xml:space="preserve"> Određeni broj “ostalih mišljenja” se objavljuje, ali nijesu uključena sva ostala mišljenja, </w:t>
      </w:r>
      <w:r w:rsidRPr="005A2071">
        <w:rPr>
          <w:rFonts w:ascii="Georgia" w:hAnsi="Georgia" w:cs="Georgia"/>
          <w:highlight w:val="lightGray"/>
        </w:rPr>
        <w:t>što negativno utiče na mogućnost sveobuhvatne procjene rada institucije od strane zainteresovane javnosti."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4E5D2B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  <w:b/>
        </w:rPr>
      </w:pPr>
      <w:r w:rsidRPr="004E5D2B">
        <w:rPr>
          <w:rFonts w:asciiTheme="minorHAnsi" w:hAnsiTheme="minorHAnsi" w:cs="Georgia"/>
          <w:b/>
        </w:rPr>
        <w:t xml:space="preserve">Komentar: 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b/>
        </w:rPr>
      </w:pPr>
    </w:p>
    <w:p w:rsidR="00C43723" w:rsidRPr="00E400F8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E400F8">
        <w:rPr>
          <w:rFonts w:asciiTheme="minorHAnsi" w:hAnsiTheme="minorHAnsi"/>
          <w:sz w:val="24"/>
          <w:szCs w:val="24"/>
        </w:rPr>
        <w:t xml:space="preserve">Ovakav stav u nacrtu dokumenta je </w:t>
      </w:r>
      <w:r w:rsidRPr="00E400F8">
        <w:rPr>
          <w:rFonts w:asciiTheme="minorHAnsi" w:hAnsiTheme="minorHAnsi"/>
          <w:sz w:val="24"/>
          <w:szCs w:val="24"/>
          <w:lang w:val="sr-Latn-CS"/>
        </w:rPr>
        <w:t>neutemeljen i n</w:t>
      </w:r>
      <w:r w:rsidRPr="00E400F8">
        <w:rPr>
          <w:rFonts w:asciiTheme="minorHAnsi" w:hAnsiTheme="minorHAnsi"/>
          <w:sz w:val="24"/>
          <w:szCs w:val="24"/>
        </w:rPr>
        <w:t xml:space="preserve">eprihvatljiv. </w:t>
      </w:r>
    </w:p>
    <w:p w:rsidR="00C43723" w:rsidRPr="00E400F8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E400F8">
        <w:rPr>
          <w:rFonts w:asciiTheme="minorHAnsi" w:hAnsiTheme="minorHAnsi"/>
          <w:sz w:val="24"/>
          <w:szCs w:val="24"/>
          <w:lang w:val="sr-Latn-CS"/>
        </w:rPr>
        <w:t xml:space="preserve">Osnovni kriterijum za objavljivanje ovih mišljenja Zaštitnika na web portalu Institucije je prikaz karakterističnih slučajeva. </w:t>
      </w:r>
    </w:p>
    <w:p w:rsidR="00C43723" w:rsidRPr="00E400F8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E400F8">
        <w:rPr>
          <w:rFonts w:asciiTheme="minorHAnsi" w:hAnsiTheme="minorHAnsi"/>
          <w:sz w:val="24"/>
          <w:szCs w:val="24"/>
          <w:lang w:val="sr-Latn-CS"/>
        </w:rPr>
        <w:t>U slučajevima u kojima nije utvrđena poreda prava</w:t>
      </w:r>
      <w:r w:rsidR="0040797E">
        <w:rPr>
          <w:rFonts w:asciiTheme="minorHAnsi" w:hAnsiTheme="minorHAnsi"/>
          <w:sz w:val="24"/>
          <w:szCs w:val="24"/>
          <w:lang w:val="sr-Latn-CS"/>
        </w:rPr>
        <w:t xml:space="preserve"> objavljuju se samo neka mišljenja (karakteristični slučajevi), </w:t>
      </w:r>
      <w:r w:rsidRPr="00E400F8">
        <w:rPr>
          <w:rFonts w:asciiTheme="minorHAnsi" w:hAnsiTheme="minorHAnsi"/>
          <w:sz w:val="24"/>
          <w:szCs w:val="24"/>
          <w:lang w:val="sr-Latn-CS"/>
        </w:rPr>
        <w:t>opreza radi, kako se ne bi obeshrabrili gađani za obraćanje Zaštitniku.</w:t>
      </w:r>
    </w:p>
    <w:p w:rsidR="00C43723" w:rsidRPr="00E400F8" w:rsidRDefault="00C43723" w:rsidP="00C43723">
      <w:pPr>
        <w:autoSpaceDE w:val="0"/>
        <w:autoSpaceDN w:val="0"/>
        <w:adjustRightInd w:val="0"/>
        <w:ind w:right="-1"/>
        <w:jc w:val="both"/>
        <w:rPr>
          <w:rFonts w:cs="Georgia"/>
        </w:rPr>
      </w:pPr>
      <w:r w:rsidRPr="00E400F8">
        <w:rPr>
          <w:lang w:val="sr-Latn-CS"/>
        </w:rPr>
        <w:t>Zaštitnik takođe ne objavljuje ni mišljenja u kojima su date preporuke, ako se podnosilac/teljka tome protivi.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>
        <w:rPr>
          <w:rFonts w:ascii="Georgia-Bold" w:hAnsi="Georgia-Bold" w:cs="Georgia-Bold"/>
          <w:b/>
          <w:bCs/>
        </w:rPr>
        <w:t>"</w:t>
      </w:r>
      <w:r w:rsidRPr="00C02887">
        <w:rPr>
          <w:rFonts w:ascii="Georgia-Bold" w:hAnsi="Georgia-Bold" w:cs="Georgia-Bold"/>
          <w:b/>
          <w:bCs/>
        </w:rPr>
        <w:t>Kako se izvještava o ispunjenosti preporuka?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614D93">
        <w:rPr>
          <w:rFonts w:ascii="Georgia" w:hAnsi="Georgia" w:cs="Georgia"/>
          <w:highlight w:val="lightGray"/>
        </w:rPr>
        <w:t>Izvještavanje Ombudsmana koje se odnosi na ispunjene i djelimično ispunjene preporuke nije dovoljno detaljno.</w:t>
      </w:r>
      <w:r w:rsidRPr="00E400F8">
        <w:rPr>
          <w:rFonts w:ascii="Georgia" w:hAnsi="Georgia" w:cs="Georgia"/>
        </w:rPr>
        <w:t xml:space="preserve"> Osim načelne informacije da je preporuka ispunjena ili djelimično ispunjena, u godišnjem izvještaju o radu nije dalje obrazloženo u kojim segmentima i na koji način je preporuka ispunjena.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C02887">
        <w:rPr>
          <w:rFonts w:ascii="Georgia" w:hAnsi="Georgia" w:cs="Georgia"/>
        </w:rPr>
        <w:t>Primjera radi, tvrdi se da je djelimično ispunjena preporuka Ministarstvu finansija da analizira mogućnost finansiranja na ravnopravnim osnovama boračkih organizacija i da po ovom pitanju u što kraćem roku sprovede konsultacije sa svim boračkim organizacijama u cilju pronalaženja optimalnog modela finansiranja. Međutim, nejasno je u kom dijelu je ova preporuka djelimično ispunjena – da li su sprovedene konsultacije, ili utvrđen model finansiranja, ili nešto treće.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Sve odluke koje će biti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donešene (…) sadržaće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obrazloženje sa jasnim i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dovoljnim razlozima za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odluku, (…) i biti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dostavljene svim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učesnicima u postupku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sa odgovarajućom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poukom o pravnom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</w:rPr>
      </w:pPr>
      <w:r w:rsidRPr="00C02887">
        <w:rPr>
          <w:rFonts w:ascii="Georgia-Bold" w:hAnsi="Georgia-Bold" w:cs="Georgia-Bold"/>
          <w:b/>
          <w:bCs/>
        </w:rPr>
        <w:t>sredstvu”.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C02887">
        <w:rPr>
          <w:rFonts w:ascii="Georgia-Bold" w:hAnsi="Georgia-Bold" w:cs="Georgia-Bold"/>
          <w:b/>
          <w:bCs/>
        </w:rPr>
        <w:t xml:space="preserve">- </w:t>
      </w:r>
      <w:r w:rsidRPr="00C02887">
        <w:rPr>
          <w:rFonts w:ascii="Georgia" w:hAnsi="Georgia" w:cs="Georgia"/>
        </w:rPr>
        <w:t>JU “Komanski most” u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C02887">
        <w:rPr>
          <w:rFonts w:ascii="Georgia" w:hAnsi="Georgia" w:cs="Georgia"/>
        </w:rPr>
        <w:t>odgovoru na preporuku</w:t>
      </w: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Ombudsmana</w:t>
      </w: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614D93">
        <w:rPr>
          <w:rFonts w:ascii="Georgia" w:hAnsi="Georgia" w:cs="Georgia"/>
          <w:highlight w:val="lightGray"/>
        </w:rPr>
        <w:t>Takođe, iz izvještaja Ombudsmana nije jasno na koji način su ispunjene date preporuke.</w:t>
      </w:r>
      <w:r w:rsidRPr="00C02887">
        <w:rPr>
          <w:rFonts w:ascii="Georgia" w:hAnsi="Georgia" w:cs="Georgia"/>
        </w:rPr>
        <w:t xml:space="preserve"> Institut alternativa je zato, zahtjevom za slobodan pristup informacijama, tražio kopije informacija/ izvještaja/ izjašnjenja sa pratećom dokumentacijom, koje su organi, iz sistema državne uprave i lokalne samouprave, tokom 2016. i 2017. godine dostavili Zaštitniku u vezi sa ispunjavanjem datih preporuka.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E400F8">
        <w:rPr>
          <w:rFonts w:ascii="Georgia" w:hAnsi="Georgia" w:cs="Georgia"/>
        </w:rPr>
        <w:t xml:space="preserve">Iz dokumentacije, koju smo prikupili, može se zaključiti da </w:t>
      </w:r>
      <w:r w:rsidRPr="00614D93">
        <w:rPr>
          <w:rFonts w:ascii="Georgia" w:hAnsi="Georgia" w:cs="Georgia"/>
          <w:highlight w:val="lightGray"/>
        </w:rPr>
        <w:t>ne postoji ujednačena metodologija na</w:t>
      </w:r>
      <w:r w:rsidRPr="00E400F8">
        <w:rPr>
          <w:rFonts w:ascii="Georgia" w:hAnsi="Georgia" w:cs="Georgia"/>
        </w:rPr>
        <w:t xml:space="preserve"> osnovu koje se može tvrditi da je određena preporuka ispunjena. Tako, primjera radi, </w:t>
      </w:r>
      <w:r w:rsidRPr="00E400F8">
        <w:rPr>
          <w:rFonts w:ascii="Georgia" w:hAnsi="Georgia" w:cs="Georgia-Bold"/>
          <w:b/>
          <w:bCs/>
        </w:rPr>
        <w:t xml:space="preserve">na 33 pritužbe koje se donose na javnu upravu, i </w:t>
      </w:r>
      <w:r w:rsidRPr="00E400F8">
        <w:rPr>
          <w:rFonts w:ascii="Georgia" w:hAnsi="Georgia" w:cs="Georgia-Bold"/>
          <w:b/>
          <w:bCs/>
        </w:rPr>
        <w:lastRenderedPageBreak/>
        <w:t xml:space="preserve">preporuke date tokom 2016. godine u ovoj oblasti, dostavljeno je 12 izjašnjenja insitucija na osnovu kojih je moguće tvrditi da je zadovoljeno pravo podnosioca pritužbe </w:t>
      </w:r>
      <w:r w:rsidRPr="00E400F8">
        <w:rPr>
          <w:rFonts w:ascii="Georgia" w:hAnsi="Georgia" w:cs="Georgia"/>
        </w:rPr>
        <w:t>(primjera radi, žalba je proslijeđena nadležnom organu, sačinjen je zapisnik,</w:t>
      </w:r>
      <w:r w:rsidRPr="00E400F8">
        <w:rPr>
          <w:rFonts w:ascii="Georgia" w:hAnsi="Georgia" w:cs="Georgia-Bold"/>
          <w:b/>
          <w:bCs/>
        </w:rPr>
        <w:t xml:space="preserve"> </w:t>
      </w:r>
      <w:r w:rsidRPr="00E400F8">
        <w:rPr>
          <w:rFonts w:ascii="Georgia" w:hAnsi="Georgia" w:cs="Georgia"/>
        </w:rPr>
        <w:t>uklonjene tehničke barijere, sačinjena nova rang lista, donesena nova odluka,</w:t>
      </w:r>
      <w:r w:rsidRPr="00E400F8">
        <w:rPr>
          <w:rFonts w:ascii="Georgia" w:hAnsi="Georgia" w:cs="Georgia-Bold"/>
          <w:b/>
          <w:bCs/>
        </w:rPr>
        <w:t xml:space="preserve"> </w:t>
      </w:r>
      <w:r w:rsidRPr="00E400F8">
        <w:rPr>
          <w:rFonts w:ascii="Georgia" w:hAnsi="Georgia" w:cs="Georgia"/>
        </w:rPr>
        <w:t>rješenje, ostvareno pravo na odgovor i sl.)."</w:t>
      </w: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4E5D2B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  <w:b/>
        </w:rPr>
      </w:pPr>
      <w:r w:rsidRPr="004E5D2B">
        <w:rPr>
          <w:rFonts w:asciiTheme="minorHAnsi" w:hAnsiTheme="minorHAnsi" w:cs="Georgia"/>
          <w:b/>
        </w:rPr>
        <w:t>Komentar:</w:t>
      </w:r>
    </w:p>
    <w:p w:rsidR="00C43723" w:rsidRPr="00614D93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</w:rPr>
      </w:pPr>
    </w:p>
    <w:p w:rsidR="00C4372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614D93">
        <w:rPr>
          <w:rFonts w:asciiTheme="minorHAnsi" w:hAnsiTheme="minorHAnsi"/>
          <w:sz w:val="24"/>
          <w:szCs w:val="24"/>
          <w:lang w:val="sr-Latn-CS"/>
        </w:rPr>
        <w:t>Stavovi u ovom dijelu Nacrta dokumenta su takođe neutemeljeni</w:t>
      </w:r>
      <w:r w:rsidR="0040797E">
        <w:rPr>
          <w:rFonts w:asciiTheme="minorHAnsi" w:hAnsiTheme="minorHAnsi"/>
          <w:sz w:val="24"/>
          <w:szCs w:val="24"/>
          <w:lang w:val="sr-Latn-CS"/>
        </w:rPr>
        <w:t>.</w:t>
      </w:r>
      <w:r w:rsidRPr="00614D93">
        <w:rPr>
          <w:rFonts w:asciiTheme="minorHAnsi" w:hAnsiTheme="minorHAnsi"/>
          <w:sz w:val="24"/>
          <w:szCs w:val="24"/>
          <w:lang w:val="sr-Latn-CS"/>
        </w:rPr>
        <w:t xml:space="preserve"> </w:t>
      </w:r>
    </w:p>
    <w:p w:rsidR="0040797E" w:rsidRPr="00614D93" w:rsidRDefault="0040797E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C43723" w:rsidRPr="00614D9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 w:bidi="th-TH"/>
        </w:rPr>
      </w:pPr>
      <w:r w:rsidRPr="00614D93">
        <w:rPr>
          <w:rFonts w:asciiTheme="minorHAnsi" w:hAnsiTheme="minorHAnsi"/>
          <w:sz w:val="24"/>
          <w:szCs w:val="24"/>
        </w:rPr>
        <w:t xml:space="preserve">Godišnji izvještaj o radu Zaštitnika </w:t>
      </w:r>
      <w:r w:rsidRPr="00614D93">
        <w:rPr>
          <w:rFonts w:asciiTheme="minorHAnsi" w:hAnsiTheme="minorHAnsi"/>
          <w:sz w:val="24"/>
          <w:szCs w:val="24"/>
          <w:lang w:val="sr-Latn-CS"/>
        </w:rPr>
        <w:t xml:space="preserve">sadrži opšti statistički  osvrt na cjelokupan rad Zaštitnika u okviru njegovog mandata. Sadržaj Izvještaja je odrđen Zakonom i međunarodnim standardima i praksom </w:t>
      </w:r>
      <w:r w:rsidR="0040797E">
        <w:rPr>
          <w:rFonts w:asciiTheme="minorHAnsi" w:hAnsiTheme="minorHAnsi"/>
          <w:sz w:val="24"/>
          <w:szCs w:val="24"/>
          <w:lang w:val="sr-Latn-CS"/>
        </w:rPr>
        <w:t>NHRI. Pored statističkih podataka u I</w:t>
      </w:r>
      <w:r w:rsidRPr="00614D93">
        <w:rPr>
          <w:rFonts w:asciiTheme="minorHAnsi" w:hAnsiTheme="minorHAnsi"/>
          <w:sz w:val="24"/>
          <w:szCs w:val="24"/>
          <w:lang w:val="sr-Latn-CS"/>
        </w:rPr>
        <w:t xml:space="preserve">zvještaju </w:t>
      </w:r>
      <w:r w:rsidR="0040797E">
        <w:rPr>
          <w:rFonts w:asciiTheme="minorHAnsi" w:hAnsiTheme="minorHAnsi"/>
          <w:sz w:val="24"/>
          <w:szCs w:val="24"/>
          <w:lang w:val="sr-Latn-CS"/>
        </w:rPr>
        <w:t>se daju</w:t>
      </w:r>
      <w:r w:rsidRPr="00614D93">
        <w:rPr>
          <w:rFonts w:asciiTheme="minorHAnsi" w:hAnsiTheme="minorHAnsi"/>
          <w:sz w:val="24"/>
          <w:szCs w:val="24"/>
          <w:lang w:val="sr-Latn-CS"/>
        </w:rPr>
        <w:t xml:space="preserve"> a</w:t>
      </w:r>
      <w:r w:rsidRPr="00614D93">
        <w:rPr>
          <w:rFonts w:asciiTheme="minorHAnsi" w:hAnsiTheme="minorHAnsi"/>
          <w:sz w:val="24"/>
          <w:szCs w:val="24"/>
          <w:lang w:bidi="th-TH"/>
        </w:rPr>
        <w:t>naliz</w:t>
      </w:r>
      <w:r w:rsidR="0040797E">
        <w:rPr>
          <w:rFonts w:asciiTheme="minorHAnsi" w:hAnsiTheme="minorHAnsi"/>
          <w:sz w:val="24"/>
          <w:szCs w:val="24"/>
          <w:lang w:val="sr-Latn-CS" w:bidi="th-TH"/>
        </w:rPr>
        <w:t>a</w:t>
      </w:r>
      <w:r w:rsidRPr="00614D93">
        <w:rPr>
          <w:rFonts w:asciiTheme="minorHAnsi" w:hAnsiTheme="minorHAnsi"/>
          <w:sz w:val="24"/>
          <w:szCs w:val="24"/>
          <w:lang w:val="sr-Latn-CS" w:bidi="th-TH"/>
        </w:rPr>
        <w:t xml:space="preserve"> </w:t>
      </w:r>
      <w:r w:rsidR="0040797E">
        <w:rPr>
          <w:rFonts w:asciiTheme="minorHAnsi" w:hAnsiTheme="minorHAnsi"/>
          <w:sz w:val="24"/>
          <w:szCs w:val="24"/>
          <w:lang w:bidi="th-TH"/>
        </w:rPr>
        <w:t>i ocjen</w:t>
      </w:r>
      <w:r w:rsidR="0040797E">
        <w:rPr>
          <w:rFonts w:asciiTheme="minorHAnsi" w:hAnsiTheme="minorHAnsi"/>
          <w:sz w:val="24"/>
          <w:szCs w:val="24"/>
          <w:lang w:val="sr-Latn-CS" w:bidi="th-TH"/>
        </w:rPr>
        <w:t>a</w:t>
      </w:r>
      <w:r w:rsidRPr="00614D93">
        <w:rPr>
          <w:rFonts w:asciiTheme="minorHAnsi" w:hAnsiTheme="minorHAnsi"/>
          <w:sz w:val="24"/>
          <w:szCs w:val="24"/>
          <w:lang w:bidi="th-TH"/>
        </w:rPr>
        <w:t xml:space="preserve"> stanja ljudskih prava i sloboda u Crnoj Gori, </w:t>
      </w:r>
      <w:r w:rsidRPr="00614D93">
        <w:rPr>
          <w:rFonts w:asciiTheme="minorHAnsi" w:hAnsiTheme="minorHAnsi"/>
          <w:sz w:val="24"/>
          <w:szCs w:val="24"/>
          <w:lang w:val="sr-Latn-CS" w:bidi="th-TH"/>
        </w:rPr>
        <w:t xml:space="preserve">koje </w:t>
      </w:r>
      <w:r w:rsidR="0040797E">
        <w:rPr>
          <w:rFonts w:asciiTheme="minorHAnsi" w:hAnsiTheme="minorHAnsi"/>
          <w:sz w:val="24"/>
          <w:szCs w:val="24"/>
          <w:lang w:val="sr-Latn-CS" w:bidi="th-TH"/>
        </w:rPr>
        <w:t xml:space="preserve">se </w:t>
      </w:r>
      <w:r w:rsidRPr="00614D93">
        <w:rPr>
          <w:rFonts w:asciiTheme="minorHAnsi" w:hAnsiTheme="minorHAnsi"/>
          <w:sz w:val="24"/>
          <w:szCs w:val="24"/>
          <w:lang w:val="sr-Latn-CS" w:bidi="th-TH"/>
        </w:rPr>
        <w:t>detaljnije</w:t>
      </w:r>
      <w:r w:rsidR="0040797E">
        <w:rPr>
          <w:rFonts w:asciiTheme="minorHAnsi" w:hAnsiTheme="minorHAnsi"/>
          <w:sz w:val="24"/>
          <w:szCs w:val="24"/>
          <w:lang w:val="sr-Latn-CS" w:bidi="th-TH"/>
        </w:rPr>
        <w:t xml:space="preserve"> obrađuju</w:t>
      </w:r>
      <w:r w:rsidRPr="00614D93">
        <w:rPr>
          <w:rFonts w:asciiTheme="minorHAnsi" w:hAnsiTheme="minorHAnsi"/>
          <w:sz w:val="24"/>
          <w:szCs w:val="24"/>
          <w:lang w:val="sr-Latn-CS" w:bidi="th-TH"/>
        </w:rPr>
        <w:t xml:space="preserve"> u pojedinim </w:t>
      </w:r>
      <w:r w:rsidRPr="00614D93">
        <w:rPr>
          <w:rFonts w:asciiTheme="minorHAnsi" w:hAnsiTheme="minorHAnsi"/>
          <w:sz w:val="24"/>
          <w:szCs w:val="24"/>
          <w:lang w:bidi="th-TH"/>
        </w:rPr>
        <w:t>poglavljima</w:t>
      </w:r>
      <w:r w:rsidRPr="00614D93">
        <w:rPr>
          <w:rFonts w:asciiTheme="minorHAnsi" w:hAnsiTheme="minorHAnsi"/>
          <w:sz w:val="24"/>
          <w:szCs w:val="24"/>
          <w:lang w:val="sr-Latn-CS" w:bidi="th-TH"/>
        </w:rPr>
        <w:t xml:space="preserve">.   </w:t>
      </w:r>
    </w:p>
    <w:p w:rsidR="00C43723" w:rsidRPr="00614D9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 w:bidi="th-TH"/>
        </w:rPr>
      </w:pPr>
    </w:p>
    <w:p w:rsidR="00C43723" w:rsidRPr="00614D93" w:rsidRDefault="00C43723" w:rsidP="00614D93">
      <w:pPr>
        <w:pStyle w:val="NoSpacing"/>
        <w:jc w:val="both"/>
        <w:rPr>
          <w:rFonts w:asciiTheme="minorHAnsi" w:hAnsiTheme="minorHAnsi"/>
          <w:sz w:val="24"/>
          <w:szCs w:val="24"/>
          <w:lang w:bidi="th-TH"/>
        </w:rPr>
      </w:pPr>
      <w:r w:rsidRPr="00614D93">
        <w:rPr>
          <w:rFonts w:asciiTheme="minorHAnsi" w:hAnsiTheme="minorHAnsi"/>
          <w:sz w:val="24"/>
          <w:szCs w:val="24"/>
          <w:lang w:bidi="th-TH"/>
        </w:rPr>
        <w:t xml:space="preserve">U Izvještaju se prikazuje i </w:t>
      </w:r>
      <w:r w:rsidR="0040797E">
        <w:rPr>
          <w:rFonts w:asciiTheme="minorHAnsi" w:hAnsiTheme="minorHAnsi"/>
          <w:sz w:val="24"/>
          <w:szCs w:val="24"/>
          <w:lang w:bidi="th-TH"/>
        </w:rPr>
        <w:t>ispunjenost preporuka</w:t>
      </w:r>
      <w:r w:rsidRPr="00614D93">
        <w:rPr>
          <w:rFonts w:asciiTheme="minorHAnsi" w:hAnsiTheme="minorHAnsi"/>
          <w:sz w:val="24"/>
          <w:szCs w:val="24"/>
          <w:lang w:bidi="th-TH"/>
        </w:rPr>
        <w:t>. Zaštitnik ne daje niti može dati detaljan prikaz ispunjenosti svih pojedinačnih preporuka</w:t>
      </w:r>
      <w:r w:rsidR="0040797E">
        <w:rPr>
          <w:rFonts w:asciiTheme="minorHAnsi" w:hAnsiTheme="minorHAnsi"/>
          <w:sz w:val="24"/>
          <w:szCs w:val="24"/>
          <w:lang w:bidi="th-TH"/>
        </w:rPr>
        <w:t>,</w:t>
      </w:r>
      <w:r w:rsidRPr="00614D93">
        <w:rPr>
          <w:rFonts w:asciiTheme="minorHAnsi" w:hAnsiTheme="minorHAnsi"/>
          <w:sz w:val="24"/>
          <w:szCs w:val="24"/>
          <w:lang w:bidi="th-TH"/>
        </w:rPr>
        <w:t xml:space="preserve"> jer bi to predstavljalo suvišno i neracionalno detaljisanje i ne bi bilo u skladu sa praksom izvještavanja, ali zato podnosilac/teljka pritužbe ima informacije o stepenu ispunjenosti ili neispunjenosti preporuke. </w:t>
      </w:r>
    </w:p>
    <w:p w:rsidR="00C43723" w:rsidRPr="00614D93" w:rsidRDefault="00C43723" w:rsidP="00C43723">
      <w:pPr>
        <w:pStyle w:val="NoSpacing"/>
        <w:rPr>
          <w:rFonts w:asciiTheme="minorHAnsi" w:hAnsiTheme="minorHAnsi"/>
          <w:sz w:val="24"/>
          <w:szCs w:val="24"/>
          <w:lang w:bidi="th-TH"/>
        </w:rPr>
      </w:pPr>
    </w:p>
    <w:p w:rsidR="00C43723" w:rsidRPr="00614D9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614D93">
        <w:rPr>
          <w:rFonts w:asciiTheme="minorHAnsi" w:hAnsiTheme="minorHAnsi"/>
          <w:sz w:val="24"/>
          <w:szCs w:val="24"/>
          <w:lang w:val="sr-Latn-CS" w:bidi="th-TH"/>
        </w:rPr>
        <w:t xml:space="preserve">Ponovo naglašavamo da </w:t>
      </w:r>
      <w:r w:rsidRPr="00614D93">
        <w:rPr>
          <w:rFonts w:asciiTheme="minorHAnsi" w:hAnsiTheme="minorHAnsi"/>
          <w:sz w:val="24"/>
          <w:szCs w:val="24"/>
          <w:lang w:val="sr-Latn-CS"/>
        </w:rPr>
        <w:t>pojedine preporuke nijesu vremenski ograničene, da se odnose na buduća postupanja i da se jednom aktivnošću ne mogu ispuniti, već je potrebno postupanje u kontinuitetu. U takvim slučajevima konstatujemo da je preporuka dijelom ispunjena.</w:t>
      </w:r>
    </w:p>
    <w:p w:rsidR="00C43723" w:rsidRPr="00614D93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</w:rPr>
      </w:pPr>
    </w:p>
    <w:p w:rsidR="00C43723" w:rsidRPr="00614D9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614D93">
        <w:rPr>
          <w:rFonts w:asciiTheme="minorHAnsi" w:hAnsiTheme="minorHAnsi"/>
          <w:sz w:val="24"/>
          <w:szCs w:val="24"/>
        </w:rPr>
        <w:t xml:space="preserve">Zaštitnik sprovođenje svojih preporuka prati koristeći ustaljenu metodologiju koja obuhvata sve raspoložive mogućnosti provjere njene ispunjenosti u okviru svoga mandata, što zavisi od oblasti na koju se odnosi, organa ili karaktera same preporuke </w:t>
      </w:r>
      <w:r w:rsidRPr="00614D93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614D93">
        <w:rPr>
          <w:rFonts w:asciiTheme="minorHAnsi" w:hAnsiTheme="minorHAnsi"/>
          <w:sz w:val="24"/>
          <w:szCs w:val="24"/>
        </w:rPr>
        <w:t xml:space="preserve">(dostavljanje izvještaja o realizaciji preporuke, neposrednom komunikacijom sa organom, neposrednom provjerom na licu mjesta, obavještavanjem od strane podnosioca pritužbe, drugim neposrednim izvorima saznanja i dr). </w:t>
      </w:r>
    </w:p>
    <w:p w:rsidR="00C43723" w:rsidRPr="00614D93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</w:p>
    <w:p w:rsidR="00C43723" w:rsidRPr="00614D93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lang w:val="sr-Latn-CS"/>
        </w:rPr>
      </w:pPr>
      <w:r w:rsidRPr="00614D93">
        <w:rPr>
          <w:rFonts w:asciiTheme="minorHAnsi" w:hAnsiTheme="minorHAnsi"/>
        </w:rPr>
        <w:t xml:space="preserve">Zaštitnik ne raspolaže sredstvima prinude, jer bi se u protivnom njegova misija pretvorila u klasični organ državne uprave ili drugi organ, što nije u skladu sa </w:t>
      </w:r>
      <w:r w:rsidRPr="00614D93">
        <w:rPr>
          <w:rFonts w:asciiTheme="minorHAnsi" w:hAnsiTheme="minorHAnsi"/>
          <w:lang w:val="sr-Latn-CS"/>
        </w:rPr>
        <w:t>njegovom prirodom i Ustavnim mandatom.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  <w:b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614D93">
        <w:rPr>
          <w:rFonts w:ascii="Georgia" w:hAnsi="Georgia" w:cs="Georgia"/>
          <w:highlight w:val="lightGray"/>
        </w:rPr>
        <w:t>"U određenim slučajevima, iako je Ombudsman izvijestio da je preporuka ispunjena, upitno je da li je time ostvarena preporuka u vezi sa povredom prava, zbog koje su se građani obratili ovoj instituciji.</w:t>
      </w:r>
      <w:r w:rsidRPr="00C02887">
        <w:rPr>
          <w:rFonts w:ascii="Georgia" w:hAnsi="Georgia" w:cs="Georgia"/>
        </w:rPr>
        <w:t xml:space="preserve"> Primjera radi, Ombudsman je preporučio Komisiji za povraćaj i obešetećenje u Bijelom Polju da u jednom slučaju donese na zakonom zasnovanu odluku, zbog neopravdanog odugovlačenja postupka. Komisija je odluku donijela u septembru 2016. godine. Međutim, kako je na ovu odluku izjavljena žalba drugostepenoj komisiji kod Ministarstva finansija i postupak je u toku, nije u potpunosti izvjesno da je zakonski zasnovana. </w:t>
      </w:r>
      <w:r w:rsidRPr="00C02887">
        <w:rPr>
          <w:rFonts w:ascii="Georgia" w:hAnsi="Georgia" w:cs="Georgia-Bold"/>
          <w:b/>
          <w:bCs/>
        </w:rPr>
        <w:t>Takođe, na mišljenja sa</w:t>
      </w:r>
      <w:r w:rsidRPr="00C02887">
        <w:rPr>
          <w:rFonts w:ascii="Georgia" w:hAnsi="Georgia" w:cs="Georgia"/>
        </w:rPr>
        <w:t xml:space="preserve"> </w:t>
      </w:r>
      <w:r w:rsidRPr="00C02887">
        <w:rPr>
          <w:rFonts w:ascii="Georgia" w:hAnsi="Georgia" w:cs="Georgia-Bold"/>
          <w:b/>
          <w:bCs/>
        </w:rPr>
        <w:t>preporukama u odnosu na 15 podnijetih pritužbi na rad organa javne</w:t>
      </w:r>
      <w:r w:rsidRPr="00C02887">
        <w:rPr>
          <w:rFonts w:ascii="Georgia" w:hAnsi="Georgia" w:cs="Georgia"/>
        </w:rPr>
        <w:t xml:space="preserve"> </w:t>
      </w:r>
      <w:r w:rsidRPr="00C02887">
        <w:rPr>
          <w:rFonts w:ascii="Georgia" w:hAnsi="Georgia" w:cs="Georgia-Bold"/>
          <w:b/>
          <w:bCs/>
        </w:rPr>
        <w:t xml:space="preserve">uprave (od ukupno 33), uopšte nisu stigla izjašnjenja. </w:t>
      </w:r>
      <w:r w:rsidRPr="00614D93">
        <w:rPr>
          <w:rFonts w:ascii="Georgia" w:hAnsi="Georgia" w:cs="Georgia"/>
          <w:highlight w:val="lightGray"/>
        </w:rPr>
        <w:t xml:space="preserve">U ovim slučajevima, </w:t>
      </w:r>
      <w:r w:rsidRPr="00614D93">
        <w:rPr>
          <w:rFonts w:ascii="Georgia" w:hAnsi="Georgia" w:cs="Georgia"/>
          <w:highlight w:val="lightGray"/>
        </w:rPr>
        <w:lastRenderedPageBreak/>
        <w:t>postupak se okončava pribavljanjem neophodnih informacija na drugi način, ali to nije predstavljeno u izvještaju."</w:t>
      </w: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4E5D2B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  <w:b/>
        </w:rPr>
      </w:pPr>
      <w:r w:rsidRPr="004E5D2B">
        <w:rPr>
          <w:rFonts w:asciiTheme="minorHAnsi" w:hAnsiTheme="minorHAnsi" w:cs="Georgia"/>
          <w:b/>
        </w:rPr>
        <w:t>Komentar:</w:t>
      </w: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cs="Georgia"/>
        </w:rPr>
      </w:pPr>
      <w:r>
        <w:rPr>
          <w:rFonts w:cs="Georgia"/>
        </w:rPr>
        <w:t>Treba razdvojiti dvije pravne situacije: ovlašćenje Zaštitnika i provjeru zakonitostui upravnog akta.</w:t>
      </w:r>
    </w:p>
    <w:p w:rsidR="00C43723" w:rsidRPr="00C02887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C02887">
        <w:rPr>
          <w:rFonts w:asciiTheme="minorHAnsi" w:hAnsiTheme="minorHAnsi"/>
          <w:sz w:val="24"/>
          <w:szCs w:val="24"/>
        </w:rPr>
        <w:t xml:space="preserve">Ispunjenost preporuke ne mora da znači i da je udovoljeno zahtjevu stranke u postupku pred nadležnim organom, ukoliko stranka ne ispunjava uslove za ostvarivanje prava propisanog zakonom. Međutim, to ne znači da organ nije postupio na zakonit način. </w:t>
      </w:r>
      <w:r w:rsidRPr="00C02887">
        <w:rPr>
          <w:rFonts w:asciiTheme="minorHAnsi" w:hAnsiTheme="minorHAnsi"/>
          <w:sz w:val="24"/>
          <w:szCs w:val="24"/>
          <w:lang w:val="sr-Latn-CS"/>
        </w:rPr>
        <w:t>Zaštitnik svoje postupanje temelji na sadržini pritužbe. U konkretnom primjeru pritužba se odnosila na nepostupanje po zahtjevu podnosioca pritužbe za povraćaj i obeštećenje. Preporuka je jasno data i mogla se odnositi samo na donošenje upravnog akta</w:t>
      </w:r>
      <w:r w:rsidR="000907A7">
        <w:rPr>
          <w:rFonts w:asciiTheme="minorHAnsi" w:hAnsiTheme="minorHAnsi"/>
          <w:sz w:val="24"/>
          <w:szCs w:val="24"/>
          <w:lang w:val="sr-Latn-CS"/>
        </w:rPr>
        <w:t xml:space="preserve"> - odlučivanje po zahtjevu,</w:t>
      </w:r>
      <w:r w:rsidRPr="00C02887">
        <w:rPr>
          <w:rFonts w:asciiTheme="minorHAnsi" w:hAnsiTheme="minorHAnsi"/>
          <w:sz w:val="24"/>
          <w:szCs w:val="24"/>
          <w:lang w:val="sr-Latn-CS"/>
        </w:rPr>
        <w:t xml:space="preserve"> a ne na </w:t>
      </w:r>
      <w:r w:rsidR="000907A7">
        <w:rPr>
          <w:rFonts w:asciiTheme="minorHAnsi" w:hAnsiTheme="minorHAnsi"/>
          <w:sz w:val="24"/>
          <w:szCs w:val="24"/>
          <w:lang w:val="sr-Latn-CS"/>
        </w:rPr>
        <w:t>njegovu sadržinu</w:t>
      </w:r>
      <w:r w:rsidRPr="00C02887">
        <w:rPr>
          <w:rFonts w:asciiTheme="minorHAnsi" w:hAnsiTheme="minorHAnsi"/>
          <w:sz w:val="24"/>
          <w:szCs w:val="24"/>
          <w:lang w:val="sr-Latn-CS"/>
        </w:rPr>
        <w:t>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cs="Georgia"/>
        </w:rPr>
      </w:pPr>
    </w:p>
    <w:p w:rsidR="00C4372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-Bold" w:hAnsi="Georgia-Bold" w:cs="Georgia-Bold"/>
          <w:b/>
          <w:bCs/>
          <w:highlight w:val="green"/>
        </w:rPr>
      </w:pPr>
    </w:p>
    <w:p w:rsidR="00C43723" w:rsidRPr="00614D9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-Bold"/>
          <w:b/>
          <w:bCs/>
          <w:highlight w:val="lightGray"/>
        </w:rPr>
      </w:pPr>
      <w:r w:rsidRPr="00614D93">
        <w:rPr>
          <w:rFonts w:ascii="Georgia" w:hAnsi="Georgia" w:cs="Georgia-Bold"/>
          <w:b/>
          <w:bCs/>
          <w:highlight w:val="lightGray"/>
        </w:rPr>
        <w:t>"Objašnjavanje zakona kao preporuka</w:t>
      </w:r>
    </w:p>
    <w:p w:rsidR="00C43723" w:rsidRPr="00614D93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-Bold"/>
          <w:b/>
          <w:bCs/>
          <w:highlight w:val="lightGray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  <w:r w:rsidRPr="00614D93">
        <w:rPr>
          <w:rFonts w:ascii="Georgia" w:hAnsi="Georgia" w:cs="Georgia"/>
          <w:highlight w:val="lightGray"/>
        </w:rPr>
        <w:t xml:space="preserve">U načelu, analiza mišljenja sa preporukama koje se odnose na javnu upravu ukazuje se da se ona najčešće sastoje </w:t>
      </w:r>
      <w:r w:rsidRPr="00614D93">
        <w:rPr>
          <w:rFonts w:ascii="Georgia" w:hAnsi="Georgia" w:cs="Georgia-Bold"/>
          <w:b/>
          <w:bCs/>
          <w:highlight w:val="lightGray"/>
        </w:rPr>
        <w:t>u pozivanju nadležnih organa da poštuju propise</w:t>
      </w:r>
      <w:r w:rsidRPr="00614D93">
        <w:rPr>
          <w:rFonts w:ascii="Georgia" w:hAnsi="Georgia" w:cs="Georgia"/>
          <w:highlight w:val="lightGray"/>
        </w:rPr>
        <w:t xml:space="preserve"> </w:t>
      </w:r>
      <w:r w:rsidRPr="00614D93">
        <w:rPr>
          <w:rFonts w:ascii="Georgia" w:hAnsi="Georgia" w:cs="Georgia-Bold"/>
          <w:b/>
          <w:bCs/>
          <w:highlight w:val="lightGray"/>
        </w:rPr>
        <w:t>i međunarodne standarde,</w:t>
      </w:r>
      <w:r w:rsidRPr="00C02887">
        <w:rPr>
          <w:rFonts w:ascii="Georgia" w:hAnsi="Georgia" w:cs="Georgia-Bold"/>
          <w:b/>
          <w:bCs/>
        </w:rPr>
        <w:t xml:space="preserve"> što je uslovljeno neodgovornošću u</w:t>
      </w:r>
      <w:r w:rsidRPr="00C02887">
        <w:rPr>
          <w:rFonts w:ascii="Georgia" w:hAnsi="Georgia" w:cs="Georgia"/>
        </w:rPr>
        <w:t xml:space="preserve"> </w:t>
      </w:r>
      <w:r w:rsidRPr="00C02887">
        <w:rPr>
          <w:rFonts w:ascii="Georgia" w:hAnsi="Georgia" w:cs="Georgia-Bold"/>
          <w:b/>
          <w:bCs/>
        </w:rPr>
        <w:t>postupanju organa uprave</w:t>
      </w:r>
      <w:r w:rsidRPr="00C02887">
        <w:rPr>
          <w:rFonts w:ascii="Georgia" w:hAnsi="Georgia" w:cs="Georgia"/>
        </w:rPr>
        <w:t>. Primjera radi, u pritužbi koja se odnosi na povredu prilikom oglasa za radno mjesto u Javnoj ustanovi “Komanski most”, građanka je</w:t>
      </w:r>
      <w:r>
        <w:rPr>
          <w:rFonts w:ascii="Georgia" w:hAnsi="Georgia" w:cs="Georgia"/>
        </w:rPr>
        <w:t xml:space="preserve"> </w:t>
      </w:r>
      <w:r w:rsidRPr="00C02887">
        <w:rPr>
          <w:rFonts w:ascii="Georgia" w:hAnsi="Georgia" w:cs="Georgia"/>
        </w:rPr>
        <w:t xml:space="preserve">navela bitne povrede postupka, koju su joj onemogućili da ravnopravno učestvuje u njemu. U izjašnjenju su predstavnici ove ustanove naveli da će u budućim postupanjima prilikom donošenja odluka po javnom oglasu ili sličnim situacijama postupati u skladu sa zakonskim propisima: "Sve odluke koje će biti donešene po ovom pitanju sadržaće obrazloženje sa jasnim i dovoljnim razlozima za odluku, (…) i biti dostavljene svim učesnicima u postupku sa odgovarajućom poukom o pravnom sredstvu”. </w:t>
      </w:r>
      <w:r w:rsidRPr="00614D93">
        <w:rPr>
          <w:rFonts w:ascii="Georgia" w:hAnsi="Georgia" w:cs="Georgia"/>
          <w:highlight w:val="lightGray"/>
        </w:rPr>
        <w:t>Neophodnost ukazivanja na zakonske propise organima koji su nadležni da ih sprovode</w:t>
      </w:r>
      <w:r w:rsidRPr="00C02887">
        <w:rPr>
          <w:rFonts w:ascii="Georgia" w:hAnsi="Georgia" w:cs="Georgia"/>
        </w:rPr>
        <w:t xml:space="preserve"> govori o raširenoj neodgovornosti u javnoj upravi. Posredno, </w:t>
      </w:r>
      <w:r w:rsidRPr="00614D93">
        <w:rPr>
          <w:rFonts w:ascii="Georgia" w:hAnsi="Georgia" w:cs="Georgia"/>
          <w:highlight w:val="lightGray"/>
        </w:rPr>
        <w:t>to utiče i ograničavajuće na rad Ombudsmana,</w:t>
      </w:r>
      <w:r w:rsidRPr="00C02887">
        <w:rPr>
          <w:rFonts w:ascii="Georgia" w:hAnsi="Georgia" w:cs="Georgia"/>
        </w:rPr>
        <w:t xml:space="preserve"> koji se dominantno bavi elementarnim kršenjima zakona.</w:t>
      </w:r>
      <w:r>
        <w:rPr>
          <w:rFonts w:ascii="Georgia" w:hAnsi="Georgia" w:cs="Georgia"/>
        </w:rPr>
        <w:t>"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ascii="Georgia" w:hAnsi="Georgia" w:cs="Georgia"/>
        </w:rPr>
      </w:pPr>
    </w:p>
    <w:p w:rsidR="00C43723" w:rsidRPr="004E5D2B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  <w:b/>
        </w:rPr>
      </w:pPr>
      <w:r w:rsidRPr="004E5D2B">
        <w:rPr>
          <w:rFonts w:asciiTheme="minorHAnsi" w:hAnsiTheme="minorHAnsi" w:cs="Georgia"/>
          <w:b/>
        </w:rPr>
        <w:t>Komentar:</w:t>
      </w:r>
    </w:p>
    <w:p w:rsidR="00C43723" w:rsidRPr="005A2071" w:rsidRDefault="00C43723" w:rsidP="00C43723">
      <w:pPr>
        <w:autoSpaceDE w:val="0"/>
        <w:autoSpaceDN w:val="0"/>
        <w:adjustRightInd w:val="0"/>
        <w:ind w:right="-1"/>
        <w:jc w:val="both"/>
        <w:rPr>
          <w:rFonts w:asciiTheme="minorHAnsi" w:hAnsiTheme="minorHAnsi" w:cs="Georgia"/>
        </w:rPr>
      </w:pPr>
    </w:p>
    <w:p w:rsidR="00C43723" w:rsidRPr="00C02887" w:rsidRDefault="00053147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Latn-CS"/>
        </w:rPr>
        <w:t>I o</w:t>
      </w:r>
      <w:r w:rsidR="00C43723" w:rsidRPr="00C02887">
        <w:rPr>
          <w:rFonts w:asciiTheme="minorHAnsi" w:hAnsiTheme="minorHAnsi"/>
          <w:sz w:val="24"/>
          <w:szCs w:val="24"/>
          <w:lang w:val="sr-Latn-CS"/>
        </w:rPr>
        <w:t>vaj stav je neutemeljen</w:t>
      </w:r>
      <w:r>
        <w:rPr>
          <w:rFonts w:asciiTheme="minorHAnsi" w:hAnsiTheme="minorHAnsi"/>
          <w:sz w:val="24"/>
          <w:szCs w:val="24"/>
          <w:lang w:val="sr-Latn-CS"/>
        </w:rPr>
        <w:t xml:space="preserve">. </w:t>
      </w:r>
      <w:r w:rsidR="00C43723" w:rsidRPr="00C02887">
        <w:rPr>
          <w:rFonts w:asciiTheme="minorHAnsi" w:hAnsiTheme="minorHAnsi"/>
          <w:sz w:val="24"/>
          <w:szCs w:val="24"/>
          <w:lang w:val="sr-Latn-CS"/>
        </w:rPr>
        <w:t xml:space="preserve">U ovom slučaju bilo je nemoguće dati preporuku za otklanjanje utvrđene povrede prava jer je odluka o prijemu na radno mjesto  postala pravosnažna. Preporuka je data za buduće postupanje. </w:t>
      </w:r>
    </w:p>
    <w:p w:rsidR="00C43723" w:rsidRPr="00C02887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</w:rPr>
      </w:pPr>
      <w:r w:rsidRPr="00C02887">
        <w:rPr>
          <w:rFonts w:asciiTheme="minorHAnsi" w:hAnsiTheme="minorHAnsi"/>
          <w:sz w:val="24"/>
          <w:szCs w:val="24"/>
        </w:rPr>
        <w:t>U konkretnom predmetu Zaštitnik se kretao u granicama svojih kompetencija,</w:t>
      </w:r>
      <w:r w:rsidRPr="00C02887">
        <w:rPr>
          <w:rFonts w:asciiTheme="minorHAnsi" w:hAnsiTheme="minorHAnsi"/>
          <w:sz w:val="24"/>
          <w:szCs w:val="24"/>
          <w:lang w:val="sr-Latn-CS"/>
        </w:rPr>
        <w:t xml:space="preserve"> a cijeneći da li je postupanje ustanove u skladu sa</w:t>
      </w:r>
      <w:r w:rsidRPr="00C02887">
        <w:rPr>
          <w:rFonts w:asciiTheme="minorHAnsi" w:hAnsiTheme="minorHAnsi"/>
          <w:sz w:val="24"/>
          <w:szCs w:val="24"/>
        </w:rPr>
        <w:t xml:space="preserve"> principom dobre uprave i međunarodnim standardima.  Ukazivanje</w:t>
      </w:r>
      <w:r w:rsidRPr="00C02887">
        <w:rPr>
          <w:rFonts w:asciiTheme="minorHAnsi" w:hAnsiTheme="minorHAnsi"/>
          <w:vanish/>
          <w:sz w:val="24"/>
          <w:szCs w:val="24"/>
        </w:rPr>
        <w:t>prave u odnosu na građane, okumenta da h funkcija Zaštitnika. itnika ljudskih prava i sloboda Crne Gore.. skladu sa Usoca p</w:t>
      </w:r>
      <w:r w:rsidRPr="00C02887">
        <w:rPr>
          <w:rFonts w:asciiTheme="minorHAnsi" w:hAnsiTheme="minorHAnsi"/>
          <w:sz w:val="24"/>
          <w:szCs w:val="24"/>
        </w:rPr>
        <w:t xml:space="preserve"> na obavezu poštovanja nacionalnih propisa  i međunarodnih standarda je jedna od osnovnih funkcija Zaštitnika. </w:t>
      </w:r>
    </w:p>
    <w:p w:rsidR="00C43723" w:rsidRPr="00C02887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C02887">
        <w:rPr>
          <w:rFonts w:asciiTheme="minorHAnsi" w:hAnsiTheme="minorHAnsi"/>
          <w:sz w:val="24"/>
          <w:szCs w:val="24"/>
        </w:rPr>
        <w:t>S toga je neprihvatljiv stav da je ograničen  uticaj Obudsmana na unaprijeđivanje ljudskih prava i odgovornosti i postupanja uprave u odnosu na građane.</w:t>
      </w:r>
    </w:p>
    <w:p w:rsidR="00C43723" w:rsidRPr="00C02887" w:rsidRDefault="00C43723" w:rsidP="00C43723">
      <w:pPr>
        <w:pStyle w:val="CommentText"/>
        <w:jc w:val="both"/>
        <w:rPr>
          <w:rFonts w:asciiTheme="minorHAnsi" w:hAnsiTheme="minorHAnsi"/>
          <w:sz w:val="24"/>
          <w:szCs w:val="24"/>
          <w:lang w:val="sr-Latn-CS"/>
        </w:rPr>
      </w:pPr>
      <w:r w:rsidRPr="00C02887">
        <w:rPr>
          <w:rFonts w:asciiTheme="minorHAnsi" w:hAnsiTheme="minorHAnsi"/>
          <w:sz w:val="24"/>
          <w:szCs w:val="24"/>
          <w:lang w:val="sr-Latn-CS"/>
        </w:rPr>
        <w:t>Mandat Zaštitnika je da se unaprijedi zakonitost u radu organa javne uprave i da se poštuje vladavina prava.</w:t>
      </w:r>
    </w:p>
    <w:p w:rsidR="00C43723" w:rsidRPr="00C02887" w:rsidRDefault="00C43723" w:rsidP="00C43723">
      <w:pPr>
        <w:autoSpaceDE w:val="0"/>
        <w:autoSpaceDN w:val="0"/>
        <w:adjustRightInd w:val="0"/>
        <w:ind w:right="-1"/>
        <w:jc w:val="both"/>
        <w:rPr>
          <w:rFonts w:cs="Georgia"/>
        </w:rPr>
      </w:pPr>
    </w:p>
    <w:p w:rsidR="00C43723" w:rsidRPr="004E5D2B" w:rsidRDefault="00614D93" w:rsidP="00C43723">
      <w:pPr>
        <w:ind w:right="-1"/>
        <w:jc w:val="both"/>
        <w:rPr>
          <w:rFonts w:asciiTheme="minorHAnsi" w:hAnsiTheme="minorHAnsi"/>
          <w:lang w:val="sr-Latn-CS"/>
        </w:rPr>
      </w:pPr>
      <w:r w:rsidRPr="004E5D2B">
        <w:rPr>
          <w:rFonts w:asciiTheme="minorHAnsi" w:hAnsiTheme="minorHAnsi"/>
          <w:lang w:val="sr-Latn-CS"/>
        </w:rPr>
        <w:t>Očekujemo da navedene primjedbe i sugestije uzmete u obzir prilikom utvrđivanja konačnog teksta Dokumenta.</w:t>
      </w:r>
    </w:p>
    <w:p w:rsidR="00614D93" w:rsidRDefault="00614D93" w:rsidP="00C43723">
      <w:pPr>
        <w:ind w:right="-1"/>
        <w:jc w:val="both"/>
        <w:rPr>
          <w:rFonts w:asciiTheme="minorHAnsi" w:hAnsiTheme="minorHAnsi"/>
          <w:lang w:val="sr-Latn-CS"/>
        </w:rPr>
      </w:pPr>
    </w:p>
    <w:p w:rsidR="00F73838" w:rsidRPr="004E5D2B" w:rsidRDefault="00F73838" w:rsidP="00C43723">
      <w:pPr>
        <w:ind w:right="-1"/>
        <w:jc w:val="both"/>
        <w:rPr>
          <w:rFonts w:asciiTheme="minorHAnsi" w:hAnsiTheme="minorHAnsi"/>
          <w:lang w:val="sr-Latn-CS"/>
        </w:rPr>
      </w:pPr>
    </w:p>
    <w:p w:rsidR="00614D93" w:rsidRPr="004E5D2B" w:rsidRDefault="00614D93" w:rsidP="00C43723">
      <w:pPr>
        <w:ind w:right="-1"/>
        <w:jc w:val="both"/>
        <w:rPr>
          <w:rFonts w:asciiTheme="minorHAnsi" w:hAnsiTheme="minorHAnsi"/>
          <w:lang w:val="sr-Latn-CS"/>
        </w:rPr>
      </w:pPr>
      <w:r w:rsidRPr="004E5D2B">
        <w:rPr>
          <w:rFonts w:asciiTheme="minorHAnsi" w:hAnsiTheme="minorHAnsi"/>
          <w:lang w:val="sr-Latn-CS"/>
        </w:rPr>
        <w:t>S poštovanjem,</w:t>
      </w:r>
    </w:p>
    <w:p w:rsidR="00614D93" w:rsidRDefault="00614D93" w:rsidP="00C43723">
      <w:pPr>
        <w:ind w:right="-1"/>
        <w:jc w:val="both"/>
        <w:rPr>
          <w:lang w:val="sr-Latn-CS"/>
        </w:rPr>
      </w:pPr>
    </w:p>
    <w:p w:rsidR="00614D93" w:rsidRPr="00614D93" w:rsidRDefault="00614D93" w:rsidP="00614D93">
      <w:pPr>
        <w:ind w:right="-1"/>
        <w:jc w:val="center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 xml:space="preserve">                                                           </w:t>
      </w:r>
      <w:r w:rsidRPr="00614D93">
        <w:rPr>
          <w:rFonts w:asciiTheme="minorHAnsi" w:hAnsiTheme="minorHAnsi"/>
          <w:lang w:val="sr-Latn-CS"/>
        </w:rPr>
        <w:t>Generalni sekretar</w:t>
      </w:r>
    </w:p>
    <w:p w:rsidR="00614D93" w:rsidRPr="00614D93" w:rsidRDefault="00614D93" w:rsidP="00614D93">
      <w:pPr>
        <w:ind w:right="-1"/>
        <w:jc w:val="center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 xml:space="preserve">                                                         </w:t>
      </w:r>
      <w:r w:rsidRPr="00614D93">
        <w:rPr>
          <w:rFonts w:asciiTheme="minorHAnsi" w:hAnsiTheme="minorHAnsi"/>
          <w:lang w:val="sr-Latn-CS"/>
        </w:rPr>
        <w:t>Zaštitnika ljudskih prava i sloboda Crne Gore</w:t>
      </w:r>
    </w:p>
    <w:p w:rsidR="00614D93" w:rsidRPr="00614D93" w:rsidRDefault="00614D93" w:rsidP="00614D93">
      <w:pPr>
        <w:ind w:right="-1"/>
        <w:jc w:val="center"/>
        <w:rPr>
          <w:rFonts w:asciiTheme="minorHAnsi" w:hAnsiTheme="minorHAnsi"/>
          <w:i/>
          <w:lang w:val="sr-Latn-CS"/>
        </w:rPr>
      </w:pPr>
      <w:r>
        <w:rPr>
          <w:rFonts w:asciiTheme="minorHAnsi" w:hAnsiTheme="minorHAnsi"/>
          <w:lang w:val="sr-Latn-CS"/>
        </w:rPr>
        <w:t xml:space="preserve">                                                         </w:t>
      </w:r>
      <w:r w:rsidRPr="00614D93">
        <w:rPr>
          <w:rFonts w:asciiTheme="minorHAnsi" w:hAnsiTheme="minorHAnsi"/>
          <w:i/>
          <w:lang w:val="sr-Latn-CS"/>
        </w:rPr>
        <w:t>Ivan Krkeljić</w:t>
      </w:r>
      <w:r w:rsidR="00260994">
        <w:rPr>
          <w:rFonts w:asciiTheme="minorHAnsi" w:hAnsiTheme="minorHAnsi"/>
          <w:i/>
          <w:lang w:val="sr-Latn-CS"/>
        </w:rPr>
        <w:t xml:space="preserve"> s.r.</w:t>
      </w:r>
    </w:p>
    <w:p w:rsidR="00C43723" w:rsidRPr="00C02887" w:rsidRDefault="00C43723" w:rsidP="00C43723">
      <w:pPr>
        <w:ind w:right="-1"/>
        <w:jc w:val="both"/>
      </w:pPr>
    </w:p>
    <w:p w:rsidR="00C43723" w:rsidRPr="00C02887" w:rsidRDefault="00C43723" w:rsidP="00C43723">
      <w:pPr>
        <w:ind w:right="-1"/>
        <w:jc w:val="both"/>
      </w:pPr>
    </w:p>
    <w:p w:rsidR="00DF01EF" w:rsidRPr="00614D93" w:rsidRDefault="00DF01EF" w:rsidP="00D12E74">
      <w:pPr>
        <w:pStyle w:val="BodyText1"/>
        <w:shd w:val="clear" w:color="auto" w:fill="auto"/>
        <w:spacing w:after="0"/>
        <w:ind w:left="23" w:right="5738"/>
        <w:rPr>
          <w:rFonts w:ascii="Arial Narrow" w:hAnsi="Arial Narrow"/>
          <w:sz w:val="24"/>
          <w:szCs w:val="24"/>
          <w:lang w:val="sr-Latn-CS"/>
        </w:rPr>
      </w:pPr>
    </w:p>
    <w:sectPr w:rsidR="00DF01EF" w:rsidRPr="00614D93" w:rsidSect="00D76C0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152" w:right="1469" w:bottom="1728" w:left="144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60" w:rsidRDefault="00F14860">
      <w:r>
        <w:separator/>
      </w:r>
    </w:p>
  </w:endnote>
  <w:endnote w:type="continuationSeparator" w:id="1">
    <w:p w:rsidR="00F14860" w:rsidRDefault="00F1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9D" w:rsidRDefault="00955DEC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E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E9D">
      <w:rPr>
        <w:rStyle w:val="PageNumber"/>
        <w:noProof/>
      </w:rPr>
      <w:t>2</w:t>
    </w:r>
    <w:r>
      <w:rPr>
        <w:rStyle w:val="PageNumber"/>
      </w:rPr>
      <w:fldChar w:fldCharType="end"/>
    </w:r>
  </w:p>
  <w:p w:rsidR="00784E9D" w:rsidRDefault="00955DEC" w:rsidP="00206AA8">
    <w:pPr>
      <w:pStyle w:val="Footer"/>
      <w:ind w:right="360"/>
      <w:jc w:val="center"/>
      <w:rPr>
        <w:sz w:val="16"/>
      </w:rPr>
    </w:pPr>
    <w:r w:rsidRPr="00955DEC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784E9D">
      <w:rPr>
        <w:i/>
        <w:sz w:val="16"/>
      </w:rPr>
      <w:t>Zaštitnik ljudskih prava i sloboda,</w:t>
    </w:r>
    <w:r w:rsidR="00784E9D">
      <w:rPr>
        <w:sz w:val="16"/>
      </w:rPr>
      <w:t xml:space="preserve"> 81000 Podgorica, ul. Atinska 42,</w:t>
    </w:r>
    <w:r w:rsidR="00784E9D">
      <w:rPr>
        <w:sz w:val="16"/>
        <w:lang w:val="sr-Latn-CS"/>
      </w:rPr>
      <w:t xml:space="preserve"> </w:t>
    </w:r>
    <w:r w:rsidR="00784E9D">
      <w:rPr>
        <w:sz w:val="16"/>
      </w:rPr>
      <w:t>Gorica C</w:t>
    </w:r>
  </w:p>
  <w:p w:rsidR="00784E9D" w:rsidRPr="00916E36" w:rsidRDefault="00784E9D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784E9D" w:rsidRDefault="00784E9D">
    <w:pPr>
      <w:pStyle w:val="Header"/>
      <w:jc w:val="center"/>
      <w:rPr>
        <w:sz w:val="16"/>
      </w:rPr>
    </w:pPr>
  </w:p>
  <w:p w:rsidR="00784E9D" w:rsidRDefault="00784E9D">
    <w:pPr>
      <w:pStyle w:val="Footer"/>
    </w:pPr>
  </w:p>
  <w:p w:rsidR="00784E9D" w:rsidRDefault="00784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9D" w:rsidRDefault="00955DEC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E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00A">
      <w:rPr>
        <w:rStyle w:val="PageNumber"/>
        <w:noProof/>
      </w:rPr>
      <w:t>7</w:t>
    </w:r>
    <w:r>
      <w:rPr>
        <w:rStyle w:val="PageNumber"/>
      </w:rPr>
      <w:fldChar w:fldCharType="end"/>
    </w:r>
  </w:p>
  <w:p w:rsidR="00B0239F" w:rsidRDefault="00955DEC" w:rsidP="00C276E2">
    <w:pPr>
      <w:pStyle w:val="Footer"/>
      <w:jc w:val="center"/>
      <w:rPr>
        <w:sz w:val="16"/>
        <w:lang w:val="sr-Latn-CS"/>
      </w:rPr>
    </w:pPr>
    <w:r w:rsidRPr="00955DEC">
      <w:rPr>
        <w:i/>
        <w:noProof/>
        <w:sz w:val="16"/>
      </w:rPr>
      <w:pict>
        <v:line id="_x0000_s2083" style="position:absolute;left:0;text-align:left;z-index:251660288;mso-wrap-edited:f" from="0,-2.95pt" to="467.7pt,-2.95pt" wrapcoords="-69 0 -69 0 21635 0 21635 0 -69 0" strokecolor="gray" strokeweight="1.5pt">
          <w10:wrap type="through"/>
        </v:line>
      </w:pict>
    </w:r>
    <w:r w:rsidR="00C276E2">
      <w:rPr>
        <w:i/>
        <w:sz w:val="16"/>
      </w:rPr>
      <w:t>Zaštitnik ljudskih prava i sloboda</w:t>
    </w:r>
    <w:r w:rsidR="00C276E2">
      <w:rPr>
        <w:i/>
        <w:sz w:val="16"/>
        <w:lang w:val="en-US"/>
      </w:rPr>
      <w:t xml:space="preserve"> Crne Gore</w:t>
    </w:r>
    <w:r w:rsidR="00C276E2">
      <w:rPr>
        <w:i/>
        <w:sz w:val="16"/>
      </w:rPr>
      <w:t>,</w:t>
    </w:r>
    <w:r w:rsidR="00C276E2">
      <w:rPr>
        <w:sz w:val="16"/>
      </w:rPr>
      <w:t xml:space="preserve"> 81000 Podgorica, </w:t>
    </w:r>
    <w:r w:rsidR="00B0239F">
      <w:rPr>
        <w:sz w:val="16"/>
        <w:lang w:val="sr-Latn-CS"/>
      </w:rPr>
      <w:t>Svetlane Kane Radević, br 3</w:t>
    </w:r>
  </w:p>
  <w:p w:rsidR="00C276E2" w:rsidRPr="005C6702" w:rsidRDefault="00432DA2" w:rsidP="00C276E2">
    <w:pPr>
      <w:pStyle w:val="Footer"/>
      <w:jc w:val="center"/>
      <w:rPr>
        <w:sz w:val="16"/>
        <w:lang w:val="en-US"/>
      </w:rPr>
    </w:pPr>
    <w:r>
      <w:rPr>
        <w:sz w:val="16"/>
        <w:lang w:val="en-US"/>
      </w:rPr>
      <w:t xml:space="preserve">                                             </w:t>
    </w:r>
  </w:p>
  <w:p w:rsidR="00C276E2" w:rsidRDefault="00C276E2" w:rsidP="00C276E2">
    <w:pPr>
      <w:pStyle w:val="Header"/>
      <w:jc w:val="center"/>
      <w:rPr>
        <w:sz w:val="16"/>
      </w:rPr>
    </w:pPr>
  </w:p>
  <w:p w:rsidR="00C276E2" w:rsidRDefault="00C276E2" w:rsidP="00C276E2">
    <w:pPr>
      <w:pStyle w:val="Footer"/>
    </w:pPr>
  </w:p>
  <w:p w:rsidR="0027128C" w:rsidRPr="00C276E2" w:rsidRDefault="0027128C" w:rsidP="0027128C">
    <w:pPr>
      <w:pStyle w:val="Header"/>
      <w:jc w:val="center"/>
      <w:rPr>
        <w:sz w:val="16"/>
        <w:lang w:val="en-US"/>
      </w:rPr>
    </w:pPr>
  </w:p>
  <w:p w:rsidR="00784E9D" w:rsidRPr="0027128C" w:rsidRDefault="00784E9D">
    <w:pPr>
      <w:pStyle w:val="Footer"/>
      <w:rPr>
        <w:lang w:val="en-US"/>
      </w:rPr>
    </w:pPr>
  </w:p>
  <w:p w:rsidR="00784E9D" w:rsidRDefault="00784E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9D" w:rsidRDefault="00955DEC" w:rsidP="005C6702">
    <w:pPr>
      <w:pStyle w:val="Footer"/>
      <w:jc w:val="center"/>
      <w:rPr>
        <w:sz w:val="16"/>
        <w:lang w:val="en-US"/>
      </w:rPr>
    </w:pPr>
    <w:r w:rsidRPr="00955DEC">
      <w:rPr>
        <w:i/>
        <w:noProof/>
        <w:sz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784E9D">
      <w:rPr>
        <w:i/>
        <w:sz w:val="16"/>
      </w:rPr>
      <w:t>Zaštitnik ljudskih prava i sloboda</w:t>
    </w:r>
    <w:r w:rsidR="00784E9D">
      <w:rPr>
        <w:i/>
        <w:sz w:val="16"/>
        <w:lang w:val="en-US"/>
      </w:rPr>
      <w:t xml:space="preserve"> Crne Gore</w:t>
    </w:r>
    <w:r w:rsidR="00784E9D">
      <w:rPr>
        <w:i/>
        <w:sz w:val="16"/>
      </w:rPr>
      <w:t>,</w:t>
    </w:r>
    <w:r w:rsidR="00784E9D">
      <w:rPr>
        <w:sz w:val="16"/>
      </w:rPr>
      <w:t xml:space="preserve"> </w:t>
    </w:r>
    <w:r w:rsidR="000158F5">
      <w:rPr>
        <w:sz w:val="16"/>
      </w:rPr>
      <w:t xml:space="preserve">81000 Podgorica, </w:t>
    </w:r>
    <w:r w:rsidR="005A112B">
      <w:rPr>
        <w:sz w:val="16"/>
        <w:lang w:val="sr-Latn-CS"/>
      </w:rPr>
      <w:t>Svetlane Kane Radević br.3</w:t>
    </w:r>
    <w:r w:rsidR="00DD3FE9">
      <w:rPr>
        <w:sz w:val="16"/>
        <w:lang w:val="en-US"/>
      </w:rPr>
      <w:t xml:space="preserve">                                             </w:t>
    </w:r>
  </w:p>
  <w:p w:rsidR="00DD3FE9" w:rsidRDefault="00DD3FE9" w:rsidP="005C6702">
    <w:pPr>
      <w:pStyle w:val="Footer"/>
      <w:jc w:val="center"/>
      <w:rPr>
        <w:sz w:val="16"/>
        <w:lang w:val="en-US"/>
      </w:rPr>
    </w:pPr>
  </w:p>
  <w:p w:rsidR="00DD3FE9" w:rsidRDefault="00DD3FE9" w:rsidP="005C6702">
    <w:pPr>
      <w:pStyle w:val="Footer"/>
      <w:jc w:val="center"/>
      <w:rPr>
        <w:sz w:val="16"/>
        <w:lang w:val="en-US"/>
      </w:rPr>
    </w:pPr>
  </w:p>
  <w:p w:rsidR="00DD3FE9" w:rsidRDefault="00DD3FE9" w:rsidP="005C6702">
    <w:pPr>
      <w:pStyle w:val="Footer"/>
      <w:jc w:val="center"/>
      <w:rPr>
        <w:sz w:val="16"/>
        <w:lang w:val="en-US"/>
      </w:rPr>
    </w:pPr>
  </w:p>
  <w:p w:rsidR="00784E9D" w:rsidRDefault="00784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60" w:rsidRDefault="00F14860">
      <w:r>
        <w:separator/>
      </w:r>
    </w:p>
  </w:footnote>
  <w:footnote w:type="continuationSeparator" w:id="1">
    <w:p w:rsidR="00F14860" w:rsidRDefault="00F1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9D" w:rsidRDefault="00784E9D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784E9D" w:rsidRPr="00985407" w:rsidTr="00093CDF">
      <w:trPr>
        <w:trHeight w:val="463"/>
      </w:trPr>
      <w:tc>
        <w:tcPr>
          <w:tcW w:w="1957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432DA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784E9D" w:rsidRPr="00985407" w:rsidTr="00093CDF">
      <w:trPr>
        <w:trHeight w:val="217"/>
      </w:trPr>
      <w:tc>
        <w:tcPr>
          <w:tcW w:w="1957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784E9D" w:rsidRPr="00985407" w:rsidRDefault="00784E9D" w:rsidP="00093CDF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432DA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784E9D" w:rsidRPr="00985407" w:rsidTr="00093CDF">
      <w:trPr>
        <w:trHeight w:val="216"/>
      </w:trPr>
      <w:tc>
        <w:tcPr>
          <w:tcW w:w="1957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432DA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784E9D" w:rsidRPr="00985407" w:rsidTr="00093CDF">
      <w:trPr>
        <w:trHeight w:val="232"/>
      </w:trPr>
      <w:tc>
        <w:tcPr>
          <w:tcW w:w="1957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432DA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784E9D" w:rsidRPr="00985407" w:rsidTr="00093CDF">
      <w:trPr>
        <w:trHeight w:val="232"/>
      </w:trPr>
      <w:tc>
        <w:tcPr>
          <w:tcW w:w="1957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784E9D" w:rsidRPr="00985407" w:rsidTr="00093CDF">
      <w:trPr>
        <w:trHeight w:val="232"/>
      </w:trPr>
      <w:tc>
        <w:tcPr>
          <w:tcW w:w="1957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784E9D" w:rsidRPr="00985407" w:rsidRDefault="00784E9D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784E9D" w:rsidRDefault="00784E9D">
    <w:pPr>
      <w:pStyle w:val="Header"/>
      <w:rPr>
        <w:lang w:val="en-US"/>
      </w:rPr>
    </w:pPr>
  </w:p>
  <w:p w:rsidR="00784E9D" w:rsidRDefault="00784E9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6"/>
    <w:multiLevelType w:val="multilevel"/>
    <w:tmpl w:val="B12202D8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74940"/>
    <w:multiLevelType w:val="hybridMultilevel"/>
    <w:tmpl w:val="AAF02FA2"/>
    <w:lvl w:ilvl="0" w:tplc="0B02C1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3F62854"/>
    <w:multiLevelType w:val="multilevel"/>
    <w:tmpl w:val="67721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A73BB"/>
    <w:multiLevelType w:val="hybridMultilevel"/>
    <w:tmpl w:val="67721B8C"/>
    <w:lvl w:ilvl="0" w:tplc="8EB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55A4F"/>
    <w:multiLevelType w:val="hybridMultilevel"/>
    <w:tmpl w:val="32288534"/>
    <w:lvl w:ilvl="0" w:tplc="A9A83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33CE"/>
    <w:multiLevelType w:val="hybridMultilevel"/>
    <w:tmpl w:val="7842DF08"/>
    <w:lvl w:ilvl="0" w:tplc="A17EF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7AEA"/>
    <w:multiLevelType w:val="hybridMultilevel"/>
    <w:tmpl w:val="12B88968"/>
    <w:lvl w:ilvl="0" w:tplc="6742B0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564D"/>
    <w:multiLevelType w:val="hybridMultilevel"/>
    <w:tmpl w:val="B788736C"/>
    <w:lvl w:ilvl="0" w:tplc="4D320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3925AB4"/>
    <w:multiLevelType w:val="hybridMultilevel"/>
    <w:tmpl w:val="35D4654A"/>
    <w:lvl w:ilvl="0" w:tplc="107473A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5014A2C"/>
    <w:multiLevelType w:val="hybridMultilevel"/>
    <w:tmpl w:val="E4727FD6"/>
    <w:lvl w:ilvl="0" w:tplc="284C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FB50C0"/>
    <w:multiLevelType w:val="hybridMultilevel"/>
    <w:tmpl w:val="9B70C5A8"/>
    <w:lvl w:ilvl="0" w:tplc="A956EDFC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>
    <w:nsid w:val="2B510D5F"/>
    <w:multiLevelType w:val="hybridMultilevel"/>
    <w:tmpl w:val="350A1CC2"/>
    <w:lvl w:ilvl="0" w:tplc="A7C4A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338F5"/>
    <w:multiLevelType w:val="hybridMultilevel"/>
    <w:tmpl w:val="4A2E4E20"/>
    <w:lvl w:ilvl="0" w:tplc="1E18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6085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A74AD"/>
    <w:multiLevelType w:val="hybridMultilevel"/>
    <w:tmpl w:val="AAA8796C"/>
    <w:lvl w:ilvl="0" w:tplc="F0D0D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82798"/>
    <w:multiLevelType w:val="hybridMultilevel"/>
    <w:tmpl w:val="1F903A14"/>
    <w:lvl w:ilvl="0" w:tplc="F2241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2EC574F"/>
    <w:multiLevelType w:val="hybridMultilevel"/>
    <w:tmpl w:val="0312168E"/>
    <w:lvl w:ilvl="0" w:tplc="48985352">
      <w:numFmt w:val="bullet"/>
      <w:lvlText w:val="-"/>
      <w:lvlJc w:val="left"/>
      <w:pPr>
        <w:ind w:left="2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6">
    <w:nsid w:val="36646000"/>
    <w:multiLevelType w:val="multilevel"/>
    <w:tmpl w:val="3ADEB51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C77636"/>
    <w:multiLevelType w:val="hybridMultilevel"/>
    <w:tmpl w:val="3E82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49E9"/>
    <w:multiLevelType w:val="hybridMultilevel"/>
    <w:tmpl w:val="D090C898"/>
    <w:lvl w:ilvl="0" w:tplc="79E0E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9053D90"/>
    <w:multiLevelType w:val="hybridMultilevel"/>
    <w:tmpl w:val="1E8C4EF0"/>
    <w:lvl w:ilvl="0" w:tplc="229040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1497B"/>
    <w:multiLevelType w:val="hybridMultilevel"/>
    <w:tmpl w:val="5EB23042"/>
    <w:lvl w:ilvl="0" w:tplc="B2CE3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DF0E26"/>
    <w:multiLevelType w:val="hybridMultilevel"/>
    <w:tmpl w:val="A70E6832"/>
    <w:lvl w:ilvl="0" w:tplc="6046C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90DF5"/>
    <w:multiLevelType w:val="hybridMultilevel"/>
    <w:tmpl w:val="146A803C"/>
    <w:lvl w:ilvl="0" w:tplc="006807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C7551"/>
    <w:multiLevelType w:val="multilevel"/>
    <w:tmpl w:val="F9C8EF8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6C5121"/>
    <w:multiLevelType w:val="hybridMultilevel"/>
    <w:tmpl w:val="851E3358"/>
    <w:lvl w:ilvl="0" w:tplc="C27496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3120E"/>
    <w:multiLevelType w:val="hybridMultilevel"/>
    <w:tmpl w:val="8F2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326CB"/>
    <w:multiLevelType w:val="hybridMultilevel"/>
    <w:tmpl w:val="DD8E2D52"/>
    <w:lvl w:ilvl="0" w:tplc="3822CA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70C16"/>
    <w:multiLevelType w:val="hybridMultilevel"/>
    <w:tmpl w:val="B852A7A2"/>
    <w:lvl w:ilvl="0" w:tplc="C0BED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54CFC"/>
    <w:multiLevelType w:val="hybridMultilevel"/>
    <w:tmpl w:val="14CE6CCA"/>
    <w:lvl w:ilvl="0" w:tplc="E500BF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C5254"/>
    <w:multiLevelType w:val="hybridMultilevel"/>
    <w:tmpl w:val="FB163586"/>
    <w:lvl w:ilvl="0" w:tplc="95A4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E4A"/>
    <w:multiLevelType w:val="hybridMultilevel"/>
    <w:tmpl w:val="5232CDDA"/>
    <w:lvl w:ilvl="0" w:tplc="DCEA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54C1D47"/>
    <w:multiLevelType w:val="hybridMultilevel"/>
    <w:tmpl w:val="C4323126"/>
    <w:lvl w:ilvl="0" w:tplc="98243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241FCA"/>
    <w:multiLevelType w:val="hybridMultilevel"/>
    <w:tmpl w:val="60D2F65A"/>
    <w:lvl w:ilvl="0" w:tplc="5F7220C4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3">
    <w:nsid w:val="64FA0AF0"/>
    <w:multiLevelType w:val="hybridMultilevel"/>
    <w:tmpl w:val="365E2F6E"/>
    <w:lvl w:ilvl="0" w:tplc="6DCCAF0E">
      <w:numFmt w:val="bullet"/>
      <w:lvlText w:val="-"/>
      <w:lvlJc w:val="left"/>
      <w:pPr>
        <w:ind w:left="32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4">
    <w:nsid w:val="69621DAF"/>
    <w:multiLevelType w:val="hybridMultilevel"/>
    <w:tmpl w:val="8EE42C12"/>
    <w:lvl w:ilvl="0" w:tplc="D312EC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06418"/>
    <w:multiLevelType w:val="hybridMultilevel"/>
    <w:tmpl w:val="8D265EF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D982C39"/>
    <w:multiLevelType w:val="hybridMultilevel"/>
    <w:tmpl w:val="8960BB42"/>
    <w:lvl w:ilvl="0" w:tplc="465A6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3864DE"/>
    <w:multiLevelType w:val="hybridMultilevel"/>
    <w:tmpl w:val="C7A6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3"/>
  </w:num>
  <w:num w:numId="5">
    <w:abstractNumId w:val="2"/>
  </w:num>
  <w:num w:numId="6">
    <w:abstractNumId w:val="35"/>
  </w:num>
  <w:num w:numId="7">
    <w:abstractNumId w:val="9"/>
  </w:num>
  <w:num w:numId="8">
    <w:abstractNumId w:val="20"/>
  </w:num>
  <w:num w:numId="9">
    <w:abstractNumId w:val="30"/>
  </w:num>
  <w:num w:numId="10">
    <w:abstractNumId w:val="7"/>
  </w:num>
  <w:num w:numId="11">
    <w:abstractNumId w:val="12"/>
  </w:num>
  <w:num w:numId="12">
    <w:abstractNumId w:val="19"/>
  </w:num>
  <w:num w:numId="13">
    <w:abstractNumId w:val="27"/>
  </w:num>
  <w:num w:numId="14">
    <w:abstractNumId w:val="13"/>
  </w:num>
  <w:num w:numId="15">
    <w:abstractNumId w:val="36"/>
  </w:num>
  <w:num w:numId="16">
    <w:abstractNumId w:val="8"/>
  </w:num>
  <w:num w:numId="17">
    <w:abstractNumId w:val="32"/>
  </w:num>
  <w:num w:numId="18">
    <w:abstractNumId w:val="25"/>
  </w:num>
  <w:num w:numId="19">
    <w:abstractNumId w:val="29"/>
  </w:num>
  <w:num w:numId="20">
    <w:abstractNumId w:val="21"/>
  </w:num>
  <w:num w:numId="21">
    <w:abstractNumId w:val="26"/>
  </w:num>
  <w:num w:numId="22">
    <w:abstractNumId w:val="11"/>
  </w:num>
  <w:num w:numId="23">
    <w:abstractNumId w:val="24"/>
  </w:num>
  <w:num w:numId="24">
    <w:abstractNumId w:val="6"/>
  </w:num>
  <w:num w:numId="25">
    <w:abstractNumId w:val="22"/>
  </w:num>
  <w:num w:numId="26">
    <w:abstractNumId w:val="4"/>
  </w:num>
  <w:num w:numId="27">
    <w:abstractNumId w:val="34"/>
  </w:num>
  <w:num w:numId="28">
    <w:abstractNumId w:val="17"/>
  </w:num>
  <w:num w:numId="29">
    <w:abstractNumId w:val="15"/>
  </w:num>
  <w:num w:numId="30">
    <w:abstractNumId w:val="10"/>
  </w:num>
  <w:num w:numId="31">
    <w:abstractNumId w:val="33"/>
  </w:num>
  <w:num w:numId="32">
    <w:abstractNumId w:val="37"/>
  </w:num>
  <w:num w:numId="33">
    <w:abstractNumId w:val="5"/>
  </w:num>
  <w:num w:numId="34">
    <w:abstractNumId w:val="28"/>
  </w:num>
  <w:num w:numId="35">
    <w:abstractNumId w:val="1"/>
  </w:num>
  <w:num w:numId="36">
    <w:abstractNumId w:val="0"/>
  </w:num>
  <w:num w:numId="37">
    <w:abstractNumId w:val="1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9138">
      <o:colormenu v:ext="edit" strokecolor="gray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BAF"/>
    <w:rsid w:val="0000134E"/>
    <w:rsid w:val="00002D0F"/>
    <w:rsid w:val="00002F21"/>
    <w:rsid w:val="00005021"/>
    <w:rsid w:val="00007E2F"/>
    <w:rsid w:val="00010510"/>
    <w:rsid w:val="000113EF"/>
    <w:rsid w:val="00014FA2"/>
    <w:rsid w:val="000158F5"/>
    <w:rsid w:val="00015B07"/>
    <w:rsid w:val="00015D98"/>
    <w:rsid w:val="0001700A"/>
    <w:rsid w:val="00017CDD"/>
    <w:rsid w:val="00020BD4"/>
    <w:rsid w:val="00026A11"/>
    <w:rsid w:val="00027EE2"/>
    <w:rsid w:val="00032CCB"/>
    <w:rsid w:val="00033376"/>
    <w:rsid w:val="00034BDE"/>
    <w:rsid w:val="000355BA"/>
    <w:rsid w:val="000402F2"/>
    <w:rsid w:val="0004298E"/>
    <w:rsid w:val="000456CA"/>
    <w:rsid w:val="00047D2F"/>
    <w:rsid w:val="00053147"/>
    <w:rsid w:val="0005615B"/>
    <w:rsid w:val="00056ABC"/>
    <w:rsid w:val="000653B3"/>
    <w:rsid w:val="00066C97"/>
    <w:rsid w:val="00066CE8"/>
    <w:rsid w:val="00067661"/>
    <w:rsid w:val="000707EC"/>
    <w:rsid w:val="0007657E"/>
    <w:rsid w:val="00077CFB"/>
    <w:rsid w:val="000806B5"/>
    <w:rsid w:val="000827B2"/>
    <w:rsid w:val="000834C2"/>
    <w:rsid w:val="00083EFF"/>
    <w:rsid w:val="00084A87"/>
    <w:rsid w:val="0008588B"/>
    <w:rsid w:val="000907A7"/>
    <w:rsid w:val="00091E9B"/>
    <w:rsid w:val="00093CDF"/>
    <w:rsid w:val="000954DE"/>
    <w:rsid w:val="000A0D94"/>
    <w:rsid w:val="000A1AFF"/>
    <w:rsid w:val="000A3D78"/>
    <w:rsid w:val="000A589A"/>
    <w:rsid w:val="000A6213"/>
    <w:rsid w:val="000A686D"/>
    <w:rsid w:val="000A7E8A"/>
    <w:rsid w:val="000B1ADF"/>
    <w:rsid w:val="000B4BF7"/>
    <w:rsid w:val="000B5410"/>
    <w:rsid w:val="000B79F5"/>
    <w:rsid w:val="000C2AC9"/>
    <w:rsid w:val="000C4584"/>
    <w:rsid w:val="000D424D"/>
    <w:rsid w:val="000D7FB5"/>
    <w:rsid w:val="000E0C33"/>
    <w:rsid w:val="000E5C2E"/>
    <w:rsid w:val="000E6832"/>
    <w:rsid w:val="000F15EA"/>
    <w:rsid w:val="000F1F88"/>
    <w:rsid w:val="000F2474"/>
    <w:rsid w:val="000F4051"/>
    <w:rsid w:val="000F62B4"/>
    <w:rsid w:val="000F71E5"/>
    <w:rsid w:val="00100BF0"/>
    <w:rsid w:val="00102ACA"/>
    <w:rsid w:val="00104499"/>
    <w:rsid w:val="0010508B"/>
    <w:rsid w:val="00105E64"/>
    <w:rsid w:val="00112533"/>
    <w:rsid w:val="00113BAF"/>
    <w:rsid w:val="0012277D"/>
    <w:rsid w:val="001249A0"/>
    <w:rsid w:val="00124B0F"/>
    <w:rsid w:val="0012571B"/>
    <w:rsid w:val="00126C57"/>
    <w:rsid w:val="00127A7C"/>
    <w:rsid w:val="00131C1D"/>
    <w:rsid w:val="00132B6E"/>
    <w:rsid w:val="001413EA"/>
    <w:rsid w:val="001420BA"/>
    <w:rsid w:val="001476AA"/>
    <w:rsid w:val="00153EB3"/>
    <w:rsid w:val="00156A95"/>
    <w:rsid w:val="00160B1B"/>
    <w:rsid w:val="00161E3F"/>
    <w:rsid w:val="001673DC"/>
    <w:rsid w:val="00172CD2"/>
    <w:rsid w:val="00174E74"/>
    <w:rsid w:val="001774D2"/>
    <w:rsid w:val="00185775"/>
    <w:rsid w:val="001914AA"/>
    <w:rsid w:val="00191D52"/>
    <w:rsid w:val="00194498"/>
    <w:rsid w:val="00194AE2"/>
    <w:rsid w:val="00195D4B"/>
    <w:rsid w:val="001A024C"/>
    <w:rsid w:val="001A3F83"/>
    <w:rsid w:val="001B42BE"/>
    <w:rsid w:val="001B5444"/>
    <w:rsid w:val="001B6AB8"/>
    <w:rsid w:val="001C117C"/>
    <w:rsid w:val="001C1859"/>
    <w:rsid w:val="001C1EEC"/>
    <w:rsid w:val="001C3491"/>
    <w:rsid w:val="001C5153"/>
    <w:rsid w:val="001D026A"/>
    <w:rsid w:val="001D5501"/>
    <w:rsid w:val="001E0966"/>
    <w:rsid w:val="001E58AC"/>
    <w:rsid w:val="001E638F"/>
    <w:rsid w:val="001E67F0"/>
    <w:rsid w:val="001E7082"/>
    <w:rsid w:val="001F0347"/>
    <w:rsid w:val="001F0E10"/>
    <w:rsid w:val="001F0E4C"/>
    <w:rsid w:val="001F2E51"/>
    <w:rsid w:val="001F4495"/>
    <w:rsid w:val="0020434D"/>
    <w:rsid w:val="00205FB7"/>
    <w:rsid w:val="00206AA8"/>
    <w:rsid w:val="00210174"/>
    <w:rsid w:val="00210434"/>
    <w:rsid w:val="002145B1"/>
    <w:rsid w:val="00214FDA"/>
    <w:rsid w:val="0021663C"/>
    <w:rsid w:val="00220EBD"/>
    <w:rsid w:val="0022107B"/>
    <w:rsid w:val="0022371B"/>
    <w:rsid w:val="00230F30"/>
    <w:rsid w:val="00234F55"/>
    <w:rsid w:val="00236743"/>
    <w:rsid w:val="0023736B"/>
    <w:rsid w:val="0023746D"/>
    <w:rsid w:val="00240281"/>
    <w:rsid w:val="0024429D"/>
    <w:rsid w:val="00246FC2"/>
    <w:rsid w:val="00260994"/>
    <w:rsid w:val="002657BA"/>
    <w:rsid w:val="002702EC"/>
    <w:rsid w:val="0027128C"/>
    <w:rsid w:val="0027211B"/>
    <w:rsid w:val="00273908"/>
    <w:rsid w:val="0027431E"/>
    <w:rsid w:val="00274B2B"/>
    <w:rsid w:val="00275FD0"/>
    <w:rsid w:val="00277BEE"/>
    <w:rsid w:val="002804A4"/>
    <w:rsid w:val="002809A2"/>
    <w:rsid w:val="002854CE"/>
    <w:rsid w:val="00285AC7"/>
    <w:rsid w:val="002872CF"/>
    <w:rsid w:val="00287DBC"/>
    <w:rsid w:val="00295766"/>
    <w:rsid w:val="00297A2A"/>
    <w:rsid w:val="002A00C7"/>
    <w:rsid w:val="002A07AC"/>
    <w:rsid w:val="002A0DF4"/>
    <w:rsid w:val="002A73C9"/>
    <w:rsid w:val="002B072E"/>
    <w:rsid w:val="002B0F52"/>
    <w:rsid w:val="002B3384"/>
    <w:rsid w:val="002B50A9"/>
    <w:rsid w:val="002B6424"/>
    <w:rsid w:val="002C4956"/>
    <w:rsid w:val="002C68BA"/>
    <w:rsid w:val="002D0242"/>
    <w:rsid w:val="002D063E"/>
    <w:rsid w:val="002D59F0"/>
    <w:rsid w:val="002D60E0"/>
    <w:rsid w:val="002D7A19"/>
    <w:rsid w:val="002D7D9F"/>
    <w:rsid w:val="002E4582"/>
    <w:rsid w:val="002E48FD"/>
    <w:rsid w:val="002E6A57"/>
    <w:rsid w:val="002E7D87"/>
    <w:rsid w:val="002F2030"/>
    <w:rsid w:val="002F60CF"/>
    <w:rsid w:val="002F719F"/>
    <w:rsid w:val="0030151A"/>
    <w:rsid w:val="0030694A"/>
    <w:rsid w:val="00307275"/>
    <w:rsid w:val="00310A7F"/>
    <w:rsid w:val="00310C78"/>
    <w:rsid w:val="0031251E"/>
    <w:rsid w:val="00315F4C"/>
    <w:rsid w:val="00316756"/>
    <w:rsid w:val="00316ABB"/>
    <w:rsid w:val="00320046"/>
    <w:rsid w:val="0032086E"/>
    <w:rsid w:val="003209D5"/>
    <w:rsid w:val="00320B5A"/>
    <w:rsid w:val="003220EC"/>
    <w:rsid w:val="00323031"/>
    <w:rsid w:val="00330236"/>
    <w:rsid w:val="00331542"/>
    <w:rsid w:val="00331A30"/>
    <w:rsid w:val="00332824"/>
    <w:rsid w:val="0033467C"/>
    <w:rsid w:val="00340F5B"/>
    <w:rsid w:val="00345634"/>
    <w:rsid w:val="00352777"/>
    <w:rsid w:val="0035579A"/>
    <w:rsid w:val="00356664"/>
    <w:rsid w:val="0036227F"/>
    <w:rsid w:val="00367EA3"/>
    <w:rsid w:val="00371183"/>
    <w:rsid w:val="0037120A"/>
    <w:rsid w:val="00371379"/>
    <w:rsid w:val="00377892"/>
    <w:rsid w:val="00377A62"/>
    <w:rsid w:val="00380AD2"/>
    <w:rsid w:val="00380F41"/>
    <w:rsid w:val="003840DC"/>
    <w:rsid w:val="0038718A"/>
    <w:rsid w:val="00395965"/>
    <w:rsid w:val="00395B0B"/>
    <w:rsid w:val="003A56C3"/>
    <w:rsid w:val="003B45E8"/>
    <w:rsid w:val="003B745E"/>
    <w:rsid w:val="003C1F0D"/>
    <w:rsid w:val="003C2733"/>
    <w:rsid w:val="003C7685"/>
    <w:rsid w:val="003C77E7"/>
    <w:rsid w:val="003D00FD"/>
    <w:rsid w:val="003D073D"/>
    <w:rsid w:val="003D2A5A"/>
    <w:rsid w:val="003D342D"/>
    <w:rsid w:val="003D39C7"/>
    <w:rsid w:val="003D5F89"/>
    <w:rsid w:val="003D6D6C"/>
    <w:rsid w:val="003E1A84"/>
    <w:rsid w:val="003E685C"/>
    <w:rsid w:val="003E6DE8"/>
    <w:rsid w:val="003F5EDD"/>
    <w:rsid w:val="00400A97"/>
    <w:rsid w:val="00403036"/>
    <w:rsid w:val="00403C03"/>
    <w:rsid w:val="00405D95"/>
    <w:rsid w:val="0040797E"/>
    <w:rsid w:val="00407CBC"/>
    <w:rsid w:val="00415FCC"/>
    <w:rsid w:val="00420CDF"/>
    <w:rsid w:val="00424057"/>
    <w:rsid w:val="00424462"/>
    <w:rsid w:val="00432097"/>
    <w:rsid w:val="00432DA2"/>
    <w:rsid w:val="00440A81"/>
    <w:rsid w:val="00443D64"/>
    <w:rsid w:val="00445E3B"/>
    <w:rsid w:val="00445ECF"/>
    <w:rsid w:val="0044660E"/>
    <w:rsid w:val="00446F3D"/>
    <w:rsid w:val="004526B5"/>
    <w:rsid w:val="00453F64"/>
    <w:rsid w:val="004552F5"/>
    <w:rsid w:val="00461A20"/>
    <w:rsid w:val="00463C70"/>
    <w:rsid w:val="00467F01"/>
    <w:rsid w:val="00473618"/>
    <w:rsid w:val="00482BAB"/>
    <w:rsid w:val="0048661B"/>
    <w:rsid w:val="00493976"/>
    <w:rsid w:val="004A755D"/>
    <w:rsid w:val="004B0436"/>
    <w:rsid w:val="004B537B"/>
    <w:rsid w:val="004C24A9"/>
    <w:rsid w:val="004C5BBB"/>
    <w:rsid w:val="004C785D"/>
    <w:rsid w:val="004D0B8C"/>
    <w:rsid w:val="004D312F"/>
    <w:rsid w:val="004D3A08"/>
    <w:rsid w:val="004D471F"/>
    <w:rsid w:val="004D5FD4"/>
    <w:rsid w:val="004E24D2"/>
    <w:rsid w:val="004E5967"/>
    <w:rsid w:val="004E5D2B"/>
    <w:rsid w:val="004E6967"/>
    <w:rsid w:val="004F36D4"/>
    <w:rsid w:val="004F3F9B"/>
    <w:rsid w:val="004F4F9D"/>
    <w:rsid w:val="004F5164"/>
    <w:rsid w:val="004F55DC"/>
    <w:rsid w:val="004F6CEE"/>
    <w:rsid w:val="004F765E"/>
    <w:rsid w:val="00500D4C"/>
    <w:rsid w:val="00501099"/>
    <w:rsid w:val="00502977"/>
    <w:rsid w:val="00503C21"/>
    <w:rsid w:val="005072FD"/>
    <w:rsid w:val="00510F8E"/>
    <w:rsid w:val="005115E8"/>
    <w:rsid w:val="00512159"/>
    <w:rsid w:val="0051387B"/>
    <w:rsid w:val="00517049"/>
    <w:rsid w:val="005204FA"/>
    <w:rsid w:val="00520CA0"/>
    <w:rsid w:val="00524D72"/>
    <w:rsid w:val="00527AEF"/>
    <w:rsid w:val="005328BC"/>
    <w:rsid w:val="00532BD9"/>
    <w:rsid w:val="00534636"/>
    <w:rsid w:val="00535FA1"/>
    <w:rsid w:val="00543261"/>
    <w:rsid w:val="00544220"/>
    <w:rsid w:val="0054490B"/>
    <w:rsid w:val="0054616D"/>
    <w:rsid w:val="00547044"/>
    <w:rsid w:val="00557EB8"/>
    <w:rsid w:val="00560782"/>
    <w:rsid w:val="00560AB3"/>
    <w:rsid w:val="00561901"/>
    <w:rsid w:val="0056268B"/>
    <w:rsid w:val="00563785"/>
    <w:rsid w:val="00563F62"/>
    <w:rsid w:val="00571171"/>
    <w:rsid w:val="005711F6"/>
    <w:rsid w:val="005717B6"/>
    <w:rsid w:val="00573A7C"/>
    <w:rsid w:val="00574FB9"/>
    <w:rsid w:val="00575A30"/>
    <w:rsid w:val="00576366"/>
    <w:rsid w:val="00576E8F"/>
    <w:rsid w:val="00581FA4"/>
    <w:rsid w:val="0058411F"/>
    <w:rsid w:val="00585FC0"/>
    <w:rsid w:val="00586944"/>
    <w:rsid w:val="0059200E"/>
    <w:rsid w:val="0059494F"/>
    <w:rsid w:val="00597F58"/>
    <w:rsid w:val="005A06C7"/>
    <w:rsid w:val="005A112B"/>
    <w:rsid w:val="005A2071"/>
    <w:rsid w:val="005A6F8A"/>
    <w:rsid w:val="005B243E"/>
    <w:rsid w:val="005B2F1F"/>
    <w:rsid w:val="005C1BCA"/>
    <w:rsid w:val="005C3F52"/>
    <w:rsid w:val="005C515B"/>
    <w:rsid w:val="005C6702"/>
    <w:rsid w:val="005D0F3F"/>
    <w:rsid w:val="005D1349"/>
    <w:rsid w:val="005D392D"/>
    <w:rsid w:val="005D504C"/>
    <w:rsid w:val="005E067E"/>
    <w:rsid w:val="005F1992"/>
    <w:rsid w:val="00600D27"/>
    <w:rsid w:val="00605156"/>
    <w:rsid w:val="006102E7"/>
    <w:rsid w:val="00612148"/>
    <w:rsid w:val="0061332C"/>
    <w:rsid w:val="00614D93"/>
    <w:rsid w:val="00616C8F"/>
    <w:rsid w:val="006214C6"/>
    <w:rsid w:val="00626E7C"/>
    <w:rsid w:val="0063221E"/>
    <w:rsid w:val="00633E6E"/>
    <w:rsid w:val="00634646"/>
    <w:rsid w:val="0063489C"/>
    <w:rsid w:val="0063547A"/>
    <w:rsid w:val="006374D4"/>
    <w:rsid w:val="006376BD"/>
    <w:rsid w:val="006406A2"/>
    <w:rsid w:val="0064112C"/>
    <w:rsid w:val="00641CE9"/>
    <w:rsid w:val="00651105"/>
    <w:rsid w:val="00651A40"/>
    <w:rsid w:val="006521EF"/>
    <w:rsid w:val="00654F62"/>
    <w:rsid w:val="00656C47"/>
    <w:rsid w:val="00656F9C"/>
    <w:rsid w:val="0066036C"/>
    <w:rsid w:val="00661AA8"/>
    <w:rsid w:val="00666A2D"/>
    <w:rsid w:val="00672D0C"/>
    <w:rsid w:val="006740D1"/>
    <w:rsid w:val="0067630F"/>
    <w:rsid w:val="00677F11"/>
    <w:rsid w:val="006817BC"/>
    <w:rsid w:val="006854D6"/>
    <w:rsid w:val="00686F34"/>
    <w:rsid w:val="0069598F"/>
    <w:rsid w:val="006A38AF"/>
    <w:rsid w:val="006A3D28"/>
    <w:rsid w:val="006B4000"/>
    <w:rsid w:val="006B7C68"/>
    <w:rsid w:val="006C7E9E"/>
    <w:rsid w:val="006D3C37"/>
    <w:rsid w:val="006D4E75"/>
    <w:rsid w:val="006E307F"/>
    <w:rsid w:val="006F10A9"/>
    <w:rsid w:val="006F1840"/>
    <w:rsid w:val="006F1911"/>
    <w:rsid w:val="006F4189"/>
    <w:rsid w:val="006F62F0"/>
    <w:rsid w:val="006F7BE6"/>
    <w:rsid w:val="007037DB"/>
    <w:rsid w:val="00704A63"/>
    <w:rsid w:val="007056D6"/>
    <w:rsid w:val="00706EE4"/>
    <w:rsid w:val="00710AB9"/>
    <w:rsid w:val="00721E6C"/>
    <w:rsid w:val="007226AF"/>
    <w:rsid w:val="00730930"/>
    <w:rsid w:val="00735CD3"/>
    <w:rsid w:val="00747DCF"/>
    <w:rsid w:val="00752AFF"/>
    <w:rsid w:val="00752D12"/>
    <w:rsid w:val="00753F8C"/>
    <w:rsid w:val="0075448C"/>
    <w:rsid w:val="00761E82"/>
    <w:rsid w:val="007633B7"/>
    <w:rsid w:val="00765887"/>
    <w:rsid w:val="00765980"/>
    <w:rsid w:val="00773171"/>
    <w:rsid w:val="00775372"/>
    <w:rsid w:val="0077606C"/>
    <w:rsid w:val="00777C19"/>
    <w:rsid w:val="00781407"/>
    <w:rsid w:val="00781A03"/>
    <w:rsid w:val="00784287"/>
    <w:rsid w:val="00784E9D"/>
    <w:rsid w:val="00792E02"/>
    <w:rsid w:val="007A50CA"/>
    <w:rsid w:val="007B38E7"/>
    <w:rsid w:val="007B5375"/>
    <w:rsid w:val="007B68C9"/>
    <w:rsid w:val="007C0843"/>
    <w:rsid w:val="007C4AF8"/>
    <w:rsid w:val="007C62C4"/>
    <w:rsid w:val="007C6F3C"/>
    <w:rsid w:val="007D00D8"/>
    <w:rsid w:val="007D7745"/>
    <w:rsid w:val="007E0328"/>
    <w:rsid w:val="007E4B41"/>
    <w:rsid w:val="007F27E8"/>
    <w:rsid w:val="00801F63"/>
    <w:rsid w:val="008026C0"/>
    <w:rsid w:val="00802777"/>
    <w:rsid w:val="00805931"/>
    <w:rsid w:val="008142C4"/>
    <w:rsid w:val="008153B3"/>
    <w:rsid w:val="008164F9"/>
    <w:rsid w:val="0081722E"/>
    <w:rsid w:val="008205AD"/>
    <w:rsid w:val="008212C7"/>
    <w:rsid w:val="00822B51"/>
    <w:rsid w:val="00824E6F"/>
    <w:rsid w:val="00842914"/>
    <w:rsid w:val="0084313A"/>
    <w:rsid w:val="008459C2"/>
    <w:rsid w:val="00852DD6"/>
    <w:rsid w:val="0085591B"/>
    <w:rsid w:val="008560BF"/>
    <w:rsid w:val="0086192C"/>
    <w:rsid w:val="00861B8C"/>
    <w:rsid w:val="008655A2"/>
    <w:rsid w:val="008669A4"/>
    <w:rsid w:val="00867069"/>
    <w:rsid w:val="00874B9B"/>
    <w:rsid w:val="0087701A"/>
    <w:rsid w:val="00880172"/>
    <w:rsid w:val="008849DC"/>
    <w:rsid w:val="008911FE"/>
    <w:rsid w:val="0089282F"/>
    <w:rsid w:val="00892C8E"/>
    <w:rsid w:val="0089320E"/>
    <w:rsid w:val="00896A3F"/>
    <w:rsid w:val="008A1A69"/>
    <w:rsid w:val="008C01F4"/>
    <w:rsid w:val="008C73A0"/>
    <w:rsid w:val="008D06DE"/>
    <w:rsid w:val="008D2062"/>
    <w:rsid w:val="008D3BBE"/>
    <w:rsid w:val="008D4989"/>
    <w:rsid w:val="008D75CA"/>
    <w:rsid w:val="008E4630"/>
    <w:rsid w:val="008F2977"/>
    <w:rsid w:val="00903927"/>
    <w:rsid w:val="009063EC"/>
    <w:rsid w:val="00910148"/>
    <w:rsid w:val="00910569"/>
    <w:rsid w:val="00914742"/>
    <w:rsid w:val="0091569C"/>
    <w:rsid w:val="00915D28"/>
    <w:rsid w:val="00916A44"/>
    <w:rsid w:val="00916E36"/>
    <w:rsid w:val="00917EAE"/>
    <w:rsid w:val="00920322"/>
    <w:rsid w:val="00921D38"/>
    <w:rsid w:val="00921F25"/>
    <w:rsid w:val="0092274B"/>
    <w:rsid w:val="0092508B"/>
    <w:rsid w:val="009266B4"/>
    <w:rsid w:val="00926EFA"/>
    <w:rsid w:val="009276F6"/>
    <w:rsid w:val="009322B5"/>
    <w:rsid w:val="0093567F"/>
    <w:rsid w:val="00936CAA"/>
    <w:rsid w:val="00942B01"/>
    <w:rsid w:val="00944C7E"/>
    <w:rsid w:val="009536F4"/>
    <w:rsid w:val="009538E3"/>
    <w:rsid w:val="009548A9"/>
    <w:rsid w:val="00955DEC"/>
    <w:rsid w:val="0096188F"/>
    <w:rsid w:val="00962FB5"/>
    <w:rsid w:val="00973130"/>
    <w:rsid w:val="00975A49"/>
    <w:rsid w:val="00982D0E"/>
    <w:rsid w:val="00984F7D"/>
    <w:rsid w:val="00985407"/>
    <w:rsid w:val="00985500"/>
    <w:rsid w:val="00987F09"/>
    <w:rsid w:val="00991116"/>
    <w:rsid w:val="00995531"/>
    <w:rsid w:val="009A3A73"/>
    <w:rsid w:val="009A5EB8"/>
    <w:rsid w:val="009B4382"/>
    <w:rsid w:val="009B50AC"/>
    <w:rsid w:val="009C5236"/>
    <w:rsid w:val="009C7B20"/>
    <w:rsid w:val="009D03D5"/>
    <w:rsid w:val="009E2656"/>
    <w:rsid w:val="009E2A91"/>
    <w:rsid w:val="009E5464"/>
    <w:rsid w:val="009E6A94"/>
    <w:rsid w:val="009E79B4"/>
    <w:rsid w:val="009F0F50"/>
    <w:rsid w:val="009F46AE"/>
    <w:rsid w:val="009F643F"/>
    <w:rsid w:val="00A00DF0"/>
    <w:rsid w:val="00A02E02"/>
    <w:rsid w:val="00A05B5C"/>
    <w:rsid w:val="00A06AEB"/>
    <w:rsid w:val="00A119F7"/>
    <w:rsid w:val="00A2363C"/>
    <w:rsid w:val="00A23A55"/>
    <w:rsid w:val="00A25180"/>
    <w:rsid w:val="00A27BBD"/>
    <w:rsid w:val="00A311A2"/>
    <w:rsid w:val="00A336BD"/>
    <w:rsid w:val="00A33766"/>
    <w:rsid w:val="00A35A9E"/>
    <w:rsid w:val="00A4054B"/>
    <w:rsid w:val="00A412EA"/>
    <w:rsid w:val="00A45E5A"/>
    <w:rsid w:val="00A46CA4"/>
    <w:rsid w:val="00A50B02"/>
    <w:rsid w:val="00A60350"/>
    <w:rsid w:val="00A610DD"/>
    <w:rsid w:val="00A61F1F"/>
    <w:rsid w:val="00A67A96"/>
    <w:rsid w:val="00A76AE7"/>
    <w:rsid w:val="00A76C38"/>
    <w:rsid w:val="00A80671"/>
    <w:rsid w:val="00A8204E"/>
    <w:rsid w:val="00A83FF8"/>
    <w:rsid w:val="00A85724"/>
    <w:rsid w:val="00A85B4A"/>
    <w:rsid w:val="00A85E03"/>
    <w:rsid w:val="00A85E74"/>
    <w:rsid w:val="00A90B1B"/>
    <w:rsid w:val="00A91CEB"/>
    <w:rsid w:val="00A930C5"/>
    <w:rsid w:val="00A952A5"/>
    <w:rsid w:val="00A95C01"/>
    <w:rsid w:val="00A95C0C"/>
    <w:rsid w:val="00AB1481"/>
    <w:rsid w:val="00AB1BFB"/>
    <w:rsid w:val="00AB7BB8"/>
    <w:rsid w:val="00AB7ED7"/>
    <w:rsid w:val="00AD0FBE"/>
    <w:rsid w:val="00AD1484"/>
    <w:rsid w:val="00AD3B3B"/>
    <w:rsid w:val="00AD4467"/>
    <w:rsid w:val="00AD45D2"/>
    <w:rsid w:val="00AD4BD1"/>
    <w:rsid w:val="00AD6291"/>
    <w:rsid w:val="00AE127D"/>
    <w:rsid w:val="00AE14E9"/>
    <w:rsid w:val="00AE3162"/>
    <w:rsid w:val="00AE6AC7"/>
    <w:rsid w:val="00AF3504"/>
    <w:rsid w:val="00B00416"/>
    <w:rsid w:val="00B0239F"/>
    <w:rsid w:val="00B0437A"/>
    <w:rsid w:val="00B10093"/>
    <w:rsid w:val="00B16810"/>
    <w:rsid w:val="00B235A7"/>
    <w:rsid w:val="00B25309"/>
    <w:rsid w:val="00B2553D"/>
    <w:rsid w:val="00B27A86"/>
    <w:rsid w:val="00B31F6C"/>
    <w:rsid w:val="00B32E18"/>
    <w:rsid w:val="00B33D8E"/>
    <w:rsid w:val="00B34756"/>
    <w:rsid w:val="00B50A72"/>
    <w:rsid w:val="00B50AF8"/>
    <w:rsid w:val="00B511D0"/>
    <w:rsid w:val="00B55572"/>
    <w:rsid w:val="00B60967"/>
    <w:rsid w:val="00B62D70"/>
    <w:rsid w:val="00B644A5"/>
    <w:rsid w:val="00B64A0B"/>
    <w:rsid w:val="00B66F58"/>
    <w:rsid w:val="00B67A51"/>
    <w:rsid w:val="00B74AB1"/>
    <w:rsid w:val="00B81A51"/>
    <w:rsid w:val="00B8348E"/>
    <w:rsid w:val="00B87355"/>
    <w:rsid w:val="00B90EA2"/>
    <w:rsid w:val="00B9276A"/>
    <w:rsid w:val="00B9427D"/>
    <w:rsid w:val="00B959E5"/>
    <w:rsid w:val="00B97220"/>
    <w:rsid w:val="00BA11B3"/>
    <w:rsid w:val="00BA6A15"/>
    <w:rsid w:val="00BB0AFA"/>
    <w:rsid w:val="00BB35ED"/>
    <w:rsid w:val="00BB4BF5"/>
    <w:rsid w:val="00BB72C9"/>
    <w:rsid w:val="00BC5597"/>
    <w:rsid w:val="00BD0E7F"/>
    <w:rsid w:val="00BD7AD0"/>
    <w:rsid w:val="00BE1052"/>
    <w:rsid w:val="00BE432C"/>
    <w:rsid w:val="00BE5054"/>
    <w:rsid w:val="00BF00D2"/>
    <w:rsid w:val="00BF09D3"/>
    <w:rsid w:val="00BF7587"/>
    <w:rsid w:val="00C02DC4"/>
    <w:rsid w:val="00C044D0"/>
    <w:rsid w:val="00C056D4"/>
    <w:rsid w:val="00C05E30"/>
    <w:rsid w:val="00C07058"/>
    <w:rsid w:val="00C1405F"/>
    <w:rsid w:val="00C1661E"/>
    <w:rsid w:val="00C17471"/>
    <w:rsid w:val="00C200C5"/>
    <w:rsid w:val="00C20DA8"/>
    <w:rsid w:val="00C21298"/>
    <w:rsid w:val="00C213C9"/>
    <w:rsid w:val="00C23953"/>
    <w:rsid w:val="00C254BE"/>
    <w:rsid w:val="00C25CEF"/>
    <w:rsid w:val="00C26042"/>
    <w:rsid w:val="00C276E2"/>
    <w:rsid w:val="00C30C4B"/>
    <w:rsid w:val="00C33F00"/>
    <w:rsid w:val="00C36F68"/>
    <w:rsid w:val="00C37D43"/>
    <w:rsid w:val="00C43723"/>
    <w:rsid w:val="00C439F0"/>
    <w:rsid w:val="00C457A0"/>
    <w:rsid w:val="00C45AE8"/>
    <w:rsid w:val="00C475B6"/>
    <w:rsid w:val="00C518D5"/>
    <w:rsid w:val="00C52A8C"/>
    <w:rsid w:val="00C53A1D"/>
    <w:rsid w:val="00C54565"/>
    <w:rsid w:val="00C57AFD"/>
    <w:rsid w:val="00C63F5B"/>
    <w:rsid w:val="00C64730"/>
    <w:rsid w:val="00C70877"/>
    <w:rsid w:val="00C71E88"/>
    <w:rsid w:val="00C813BC"/>
    <w:rsid w:val="00C86572"/>
    <w:rsid w:val="00C91E46"/>
    <w:rsid w:val="00C95C75"/>
    <w:rsid w:val="00CA071F"/>
    <w:rsid w:val="00CA26BE"/>
    <w:rsid w:val="00CB0ABE"/>
    <w:rsid w:val="00CB6D97"/>
    <w:rsid w:val="00CC53EA"/>
    <w:rsid w:val="00CC69B1"/>
    <w:rsid w:val="00CD0F7C"/>
    <w:rsid w:val="00CD0FCC"/>
    <w:rsid w:val="00CD13AD"/>
    <w:rsid w:val="00CE117C"/>
    <w:rsid w:val="00CE15B1"/>
    <w:rsid w:val="00CE2A3B"/>
    <w:rsid w:val="00CE504D"/>
    <w:rsid w:val="00CE6B69"/>
    <w:rsid w:val="00CE6DA5"/>
    <w:rsid w:val="00CE7BFA"/>
    <w:rsid w:val="00CE7FD2"/>
    <w:rsid w:val="00CF328D"/>
    <w:rsid w:val="00CF4E2D"/>
    <w:rsid w:val="00CF4FC2"/>
    <w:rsid w:val="00CF6B74"/>
    <w:rsid w:val="00CF6DC0"/>
    <w:rsid w:val="00CF7AF8"/>
    <w:rsid w:val="00D02240"/>
    <w:rsid w:val="00D02E7D"/>
    <w:rsid w:val="00D0493F"/>
    <w:rsid w:val="00D1258E"/>
    <w:rsid w:val="00D12E74"/>
    <w:rsid w:val="00D20E1C"/>
    <w:rsid w:val="00D27B5E"/>
    <w:rsid w:val="00D3065F"/>
    <w:rsid w:val="00D31BF4"/>
    <w:rsid w:val="00D33648"/>
    <w:rsid w:val="00D33CC5"/>
    <w:rsid w:val="00D34C25"/>
    <w:rsid w:val="00D439A7"/>
    <w:rsid w:val="00D445BB"/>
    <w:rsid w:val="00D508F5"/>
    <w:rsid w:val="00D52F93"/>
    <w:rsid w:val="00D532A1"/>
    <w:rsid w:val="00D54783"/>
    <w:rsid w:val="00D54D2B"/>
    <w:rsid w:val="00D57334"/>
    <w:rsid w:val="00D60FA1"/>
    <w:rsid w:val="00D62EDB"/>
    <w:rsid w:val="00D64CD7"/>
    <w:rsid w:val="00D653D1"/>
    <w:rsid w:val="00D65A14"/>
    <w:rsid w:val="00D74771"/>
    <w:rsid w:val="00D75924"/>
    <w:rsid w:val="00D76202"/>
    <w:rsid w:val="00D7636D"/>
    <w:rsid w:val="00D76C02"/>
    <w:rsid w:val="00D77B9D"/>
    <w:rsid w:val="00D80446"/>
    <w:rsid w:val="00D810FF"/>
    <w:rsid w:val="00D811C6"/>
    <w:rsid w:val="00D81998"/>
    <w:rsid w:val="00D82411"/>
    <w:rsid w:val="00D93240"/>
    <w:rsid w:val="00D94C90"/>
    <w:rsid w:val="00D966C8"/>
    <w:rsid w:val="00D96CD8"/>
    <w:rsid w:val="00DA35EF"/>
    <w:rsid w:val="00DA6839"/>
    <w:rsid w:val="00DA7F7F"/>
    <w:rsid w:val="00DB63B1"/>
    <w:rsid w:val="00DC1D52"/>
    <w:rsid w:val="00DD09A3"/>
    <w:rsid w:val="00DD2D5E"/>
    <w:rsid w:val="00DD3A5F"/>
    <w:rsid w:val="00DD3FE9"/>
    <w:rsid w:val="00DD56A0"/>
    <w:rsid w:val="00DD6A1B"/>
    <w:rsid w:val="00DD73A0"/>
    <w:rsid w:val="00DE4E64"/>
    <w:rsid w:val="00DE6F4B"/>
    <w:rsid w:val="00DF01EF"/>
    <w:rsid w:val="00DF0A92"/>
    <w:rsid w:val="00DF2549"/>
    <w:rsid w:val="00DF35AD"/>
    <w:rsid w:val="00E05944"/>
    <w:rsid w:val="00E11676"/>
    <w:rsid w:val="00E137C7"/>
    <w:rsid w:val="00E13B5C"/>
    <w:rsid w:val="00E20607"/>
    <w:rsid w:val="00E22F7F"/>
    <w:rsid w:val="00E31F4D"/>
    <w:rsid w:val="00E3743C"/>
    <w:rsid w:val="00E468A6"/>
    <w:rsid w:val="00E54245"/>
    <w:rsid w:val="00E544EF"/>
    <w:rsid w:val="00E5601F"/>
    <w:rsid w:val="00E632EC"/>
    <w:rsid w:val="00E634EF"/>
    <w:rsid w:val="00E63567"/>
    <w:rsid w:val="00E64FF3"/>
    <w:rsid w:val="00E74BF6"/>
    <w:rsid w:val="00E75718"/>
    <w:rsid w:val="00E77791"/>
    <w:rsid w:val="00E80316"/>
    <w:rsid w:val="00E81A6B"/>
    <w:rsid w:val="00E86F8B"/>
    <w:rsid w:val="00E87240"/>
    <w:rsid w:val="00E95A9D"/>
    <w:rsid w:val="00E9675E"/>
    <w:rsid w:val="00EA7169"/>
    <w:rsid w:val="00EB00A7"/>
    <w:rsid w:val="00EB16B8"/>
    <w:rsid w:val="00EB205A"/>
    <w:rsid w:val="00EB47DE"/>
    <w:rsid w:val="00EB5E85"/>
    <w:rsid w:val="00EB5F77"/>
    <w:rsid w:val="00EB6ED5"/>
    <w:rsid w:val="00EC36B6"/>
    <w:rsid w:val="00EC4169"/>
    <w:rsid w:val="00ED20DA"/>
    <w:rsid w:val="00ED3CB4"/>
    <w:rsid w:val="00ED4AC4"/>
    <w:rsid w:val="00ED50FB"/>
    <w:rsid w:val="00ED6469"/>
    <w:rsid w:val="00EE14C5"/>
    <w:rsid w:val="00EE2140"/>
    <w:rsid w:val="00EE2C92"/>
    <w:rsid w:val="00EE6249"/>
    <w:rsid w:val="00EE78BF"/>
    <w:rsid w:val="00EF7E93"/>
    <w:rsid w:val="00F014C0"/>
    <w:rsid w:val="00F05606"/>
    <w:rsid w:val="00F059AC"/>
    <w:rsid w:val="00F125E4"/>
    <w:rsid w:val="00F14860"/>
    <w:rsid w:val="00F23447"/>
    <w:rsid w:val="00F25433"/>
    <w:rsid w:val="00F25A84"/>
    <w:rsid w:val="00F278E2"/>
    <w:rsid w:val="00F33045"/>
    <w:rsid w:val="00F40F15"/>
    <w:rsid w:val="00F42305"/>
    <w:rsid w:val="00F42D81"/>
    <w:rsid w:val="00F507B0"/>
    <w:rsid w:val="00F51725"/>
    <w:rsid w:val="00F73838"/>
    <w:rsid w:val="00F76AEA"/>
    <w:rsid w:val="00F86A89"/>
    <w:rsid w:val="00F87943"/>
    <w:rsid w:val="00F9093B"/>
    <w:rsid w:val="00F93318"/>
    <w:rsid w:val="00F94ED3"/>
    <w:rsid w:val="00F94F4A"/>
    <w:rsid w:val="00FA341A"/>
    <w:rsid w:val="00FA65D5"/>
    <w:rsid w:val="00FA7AD2"/>
    <w:rsid w:val="00FB6F43"/>
    <w:rsid w:val="00FB7B0E"/>
    <w:rsid w:val="00FC2A79"/>
    <w:rsid w:val="00FC3B08"/>
    <w:rsid w:val="00FC4C37"/>
    <w:rsid w:val="00FC59F7"/>
    <w:rsid w:val="00FC7350"/>
    <w:rsid w:val="00FD16CF"/>
    <w:rsid w:val="00FD4012"/>
    <w:rsid w:val="00FD437B"/>
    <w:rsid w:val="00FD63C9"/>
    <w:rsid w:val="00FD6FFC"/>
    <w:rsid w:val="00FD7949"/>
    <w:rsid w:val="00FE10B1"/>
    <w:rsid w:val="00FE1ED6"/>
    <w:rsid w:val="00FE6536"/>
    <w:rsid w:val="00FE730C"/>
    <w:rsid w:val="00FE73E6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84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2B3384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character" w:customStyle="1" w:styleId="BodyTextIndentChar">
    <w:name w:val="Body Text Indent Char"/>
    <w:basedOn w:val="DefaultParagraphFont"/>
    <w:link w:val="BodyTextIndent"/>
    <w:rsid w:val="00CD0FCC"/>
    <w:rPr>
      <w:rFonts w:ascii="Tahoma" w:hAnsi="Tahoma" w:cs="Tahoma"/>
      <w:sz w:val="28"/>
      <w:szCs w:val="24"/>
      <w:lang w:val="sr-Latn-CS" w:eastAsia="sr-Cyrl-CS"/>
    </w:rPr>
  </w:style>
  <w:style w:type="paragraph" w:customStyle="1" w:styleId="1tekst">
    <w:name w:val="1tekst"/>
    <w:basedOn w:val="Normal"/>
    <w:rsid w:val="00571171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A11B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268B"/>
    <w:rPr>
      <w:rFonts w:ascii="Calibri" w:eastAsia="Calibri" w:hAnsi="Calibri"/>
      <w:sz w:val="22"/>
      <w:szCs w:val="22"/>
      <w:lang w:val="sr-Latn-CS"/>
    </w:rPr>
  </w:style>
  <w:style w:type="character" w:styleId="Strong">
    <w:name w:val="Strong"/>
    <w:basedOn w:val="DefaultParagraphFont"/>
    <w:uiPriority w:val="22"/>
    <w:qFormat/>
    <w:rsid w:val="0059494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94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94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sr-Cyrl-CS"/>
    </w:rPr>
  </w:style>
  <w:style w:type="paragraph" w:styleId="Title">
    <w:name w:val="Title"/>
    <w:aliases w:val="normal 2"/>
    <w:basedOn w:val="Normal"/>
    <w:next w:val="Normal"/>
    <w:link w:val="TitleChar"/>
    <w:uiPriority w:val="10"/>
    <w:qFormat/>
    <w:rsid w:val="005949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normal 2 Char"/>
    <w:basedOn w:val="DefaultParagraphFont"/>
    <w:link w:val="Title"/>
    <w:uiPriority w:val="10"/>
    <w:rsid w:val="00594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5D0F3F"/>
  </w:style>
  <w:style w:type="paragraph" w:customStyle="1" w:styleId="4clan">
    <w:name w:val="4clan"/>
    <w:basedOn w:val="Normal"/>
    <w:rsid w:val="005D0F3F"/>
    <w:pPr>
      <w:spacing w:before="40" w:after="4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8podpodnas">
    <w:name w:val="8podpodnas"/>
    <w:basedOn w:val="Normal"/>
    <w:rsid w:val="00EE78BF"/>
    <w:pPr>
      <w:shd w:val="clear" w:color="auto" w:fill="FFFFFF"/>
      <w:spacing w:before="240" w:after="240"/>
      <w:jc w:val="center"/>
    </w:pPr>
    <w:rPr>
      <w:i/>
      <w:iCs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0239F"/>
    <w:rPr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uiPriority w:val="99"/>
    <w:rsid w:val="00B0239F"/>
    <w:rPr>
      <w:sz w:val="24"/>
      <w:szCs w:val="24"/>
      <w:lang w:val="sr-Cyrl-CS" w:eastAsia="sr-Cyrl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2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39F"/>
    <w:rPr>
      <w:rFonts w:ascii="Courier New" w:eastAsia="Calibri" w:hAnsi="Courier New" w:cs="Courier New"/>
      <w:color w:val="000000"/>
      <w:lang w:val="sr-Latn-CS" w:eastAsia="sr-Latn-CS"/>
    </w:rPr>
  </w:style>
  <w:style w:type="character" w:customStyle="1" w:styleId="PicturecaptionExact">
    <w:name w:val="Picture caption Exact"/>
    <w:basedOn w:val="DefaultParagraphFont"/>
    <w:link w:val="Picturecaption"/>
    <w:rsid w:val="00534636"/>
    <w:rPr>
      <w:rFonts w:ascii="Arial Unicode MS" w:eastAsia="Arial Unicode MS" w:hAnsi="Arial Unicode MS" w:cs="Arial Unicode MS"/>
      <w:b/>
      <w:bCs/>
      <w:spacing w:val="4"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534636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34636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34636"/>
    <w:rPr>
      <w:b/>
      <w:bCs/>
      <w:color w:val="000000"/>
      <w:spacing w:val="0"/>
      <w:w w:val="100"/>
      <w:position w:val="0"/>
    </w:rPr>
  </w:style>
  <w:style w:type="paragraph" w:customStyle="1" w:styleId="Picturecaption">
    <w:name w:val="Picture caption"/>
    <w:basedOn w:val="Normal"/>
    <w:link w:val="PicturecaptionExact"/>
    <w:rsid w:val="00534636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4"/>
      <w:sz w:val="21"/>
      <w:szCs w:val="21"/>
      <w:lang w:val="en-US" w:eastAsia="en-US"/>
    </w:rPr>
  </w:style>
  <w:style w:type="paragraph" w:customStyle="1" w:styleId="BodyText1">
    <w:name w:val="Body Text1"/>
    <w:basedOn w:val="Normal"/>
    <w:link w:val="Bodytext"/>
    <w:rsid w:val="00534636"/>
    <w:pPr>
      <w:widowControl w:val="0"/>
      <w:shd w:val="clear" w:color="auto" w:fill="FFFFFF"/>
      <w:spacing w:after="240" w:line="264" w:lineRule="exact"/>
    </w:pPr>
    <w:rPr>
      <w:rFonts w:ascii="Arial Unicode MS" w:eastAsia="Arial Unicode MS" w:hAnsi="Arial Unicode MS" w:cs="Arial Unicode MS"/>
      <w:sz w:val="23"/>
      <w:szCs w:val="23"/>
      <w:lang w:val="en-US" w:eastAsia="en-US"/>
    </w:rPr>
  </w:style>
  <w:style w:type="paragraph" w:customStyle="1" w:styleId="Heading11">
    <w:name w:val="Heading #1"/>
    <w:basedOn w:val="Normal"/>
    <w:link w:val="Heading10"/>
    <w:rsid w:val="00534636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sz w:val="23"/>
      <w:szCs w:val="23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723"/>
    <w:rPr>
      <w:lang w:val="sr-Cyrl-CS" w:eastAsia="sr-Cyrl-CS"/>
    </w:rPr>
  </w:style>
  <w:style w:type="character" w:customStyle="1" w:styleId="NoSpacingChar">
    <w:name w:val="No Spacing Char"/>
    <w:link w:val="NoSpacing"/>
    <w:uiPriority w:val="1"/>
    <w:locked/>
    <w:rsid w:val="00C43723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F630-F1F7-4645-80D2-7108B26C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CANU.dot</Template>
  <TotalTime>473</TotalTime>
  <Pages>7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Branka</dc:creator>
  <cp:keywords/>
  <dc:description/>
  <cp:lastModifiedBy>ivica</cp:lastModifiedBy>
  <cp:revision>68</cp:revision>
  <cp:lastPrinted>2017-06-29T12:18:00Z</cp:lastPrinted>
  <dcterms:created xsi:type="dcterms:W3CDTF">2014-02-19T10:04:00Z</dcterms:created>
  <dcterms:modified xsi:type="dcterms:W3CDTF">2017-06-29T13:14:00Z</dcterms:modified>
</cp:coreProperties>
</file>