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DD" w:rsidRPr="003D6BDD" w:rsidRDefault="003D6BDD" w:rsidP="003D6BDD">
      <w:pPr>
        <w:spacing w:after="240" w:line="240" w:lineRule="auto"/>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773. </w:t>
      </w:r>
      <w:r w:rsidRPr="003D6BDD">
        <w:rPr>
          <w:rFonts w:ascii="Verdana" w:eastAsia="Times New Roman" w:hAnsi="Verdana" w:cs="Times New Roman"/>
          <w:sz w:val="20"/>
          <w:szCs w:val="20"/>
        </w:rPr>
        <w:br/>
        <w:t xml:space="preserve">Skupština Crne Gore 24. </w:t>
      </w:r>
      <w:proofErr w:type="gramStart"/>
      <w:r w:rsidRPr="003D6BDD">
        <w:rPr>
          <w:rFonts w:ascii="Verdana" w:eastAsia="Times New Roman" w:hAnsi="Verdana" w:cs="Times New Roman"/>
          <w:sz w:val="20"/>
          <w:szCs w:val="20"/>
        </w:rPr>
        <w:t>saziva</w:t>
      </w:r>
      <w:proofErr w:type="gramEnd"/>
      <w:r w:rsidRPr="003D6BDD">
        <w:rPr>
          <w:rFonts w:ascii="Verdana" w:eastAsia="Times New Roman" w:hAnsi="Verdana" w:cs="Times New Roman"/>
          <w:sz w:val="20"/>
          <w:szCs w:val="20"/>
        </w:rPr>
        <w:t xml:space="preserve">, na devetoj sjednici prvog redovnog (proljećnjeg) zasijedanja u 2011. </w:t>
      </w:r>
      <w:proofErr w:type="gramStart"/>
      <w:r w:rsidRPr="003D6BDD">
        <w:rPr>
          <w:rFonts w:ascii="Verdana" w:eastAsia="Times New Roman" w:hAnsi="Verdana" w:cs="Times New Roman"/>
          <w:sz w:val="20"/>
          <w:szCs w:val="20"/>
        </w:rPr>
        <w:t>godini</w:t>
      </w:r>
      <w:proofErr w:type="gramEnd"/>
      <w:r w:rsidRPr="003D6BDD">
        <w:rPr>
          <w:rFonts w:ascii="Verdana" w:eastAsia="Times New Roman" w:hAnsi="Verdana" w:cs="Times New Roman"/>
          <w:sz w:val="20"/>
          <w:szCs w:val="20"/>
        </w:rPr>
        <w:t xml:space="preserve">, povodom razmatranja Izvještaja o radu Zaštitnika ljudskih prava i sloboda Crne Gore za 2010. </w:t>
      </w:r>
      <w:proofErr w:type="gramStart"/>
      <w:r w:rsidRPr="003D6BDD">
        <w:rPr>
          <w:rFonts w:ascii="Verdana" w:eastAsia="Times New Roman" w:hAnsi="Verdana" w:cs="Times New Roman"/>
          <w:sz w:val="20"/>
          <w:szCs w:val="20"/>
        </w:rPr>
        <w:t>godinu</w:t>
      </w:r>
      <w:proofErr w:type="gramEnd"/>
      <w:r w:rsidRPr="003D6BDD">
        <w:rPr>
          <w:rFonts w:ascii="Verdana" w:eastAsia="Times New Roman" w:hAnsi="Verdana" w:cs="Times New Roman"/>
          <w:sz w:val="20"/>
          <w:szCs w:val="20"/>
        </w:rPr>
        <w:t xml:space="preserve">, dana 5. </w:t>
      </w:r>
      <w:proofErr w:type="gramStart"/>
      <w:r w:rsidRPr="003D6BDD">
        <w:rPr>
          <w:rFonts w:ascii="Verdana" w:eastAsia="Times New Roman" w:hAnsi="Verdana" w:cs="Times New Roman"/>
          <w:sz w:val="20"/>
          <w:szCs w:val="20"/>
        </w:rPr>
        <w:t>jula</w:t>
      </w:r>
      <w:proofErr w:type="gramEnd"/>
      <w:r w:rsidRPr="003D6BDD">
        <w:rPr>
          <w:rFonts w:ascii="Verdana" w:eastAsia="Times New Roman" w:hAnsi="Verdana" w:cs="Times New Roman"/>
          <w:sz w:val="20"/>
          <w:szCs w:val="20"/>
        </w:rPr>
        <w:t xml:space="preserve"> 2011. </w:t>
      </w:r>
      <w:proofErr w:type="gramStart"/>
      <w:r w:rsidRPr="003D6BDD">
        <w:rPr>
          <w:rFonts w:ascii="Verdana" w:eastAsia="Times New Roman" w:hAnsi="Verdana" w:cs="Times New Roman"/>
          <w:sz w:val="20"/>
          <w:szCs w:val="20"/>
        </w:rPr>
        <w:t>godine</w:t>
      </w:r>
      <w:proofErr w:type="gramEnd"/>
      <w:r w:rsidRPr="003D6BDD">
        <w:rPr>
          <w:rFonts w:ascii="Verdana" w:eastAsia="Times New Roman" w:hAnsi="Verdana" w:cs="Times New Roman"/>
          <w:sz w:val="20"/>
          <w:szCs w:val="20"/>
        </w:rPr>
        <w:t>, donijela je</w:t>
      </w:r>
      <w:r w:rsidRPr="003D6BDD">
        <w:rPr>
          <w:rFonts w:ascii="Verdana" w:eastAsia="Times New Roman" w:hAnsi="Verdana" w:cs="Times New Roman"/>
          <w:sz w:val="24"/>
          <w:szCs w:val="24"/>
        </w:rPr>
        <w:t xml:space="preserve"> </w:t>
      </w:r>
    </w:p>
    <w:p w:rsidR="003D6BDD" w:rsidRPr="003D6BDD" w:rsidRDefault="003D6BDD" w:rsidP="007553B7">
      <w:pPr>
        <w:spacing w:before="100" w:beforeAutospacing="1" w:after="100" w:afterAutospacing="1" w:line="240" w:lineRule="auto"/>
        <w:jc w:val="center"/>
        <w:rPr>
          <w:rFonts w:ascii="Times New Roman" w:eastAsia="Times New Roman" w:hAnsi="Times New Roman" w:cs="Times New Roman"/>
          <w:sz w:val="24"/>
          <w:szCs w:val="24"/>
        </w:rPr>
      </w:pPr>
      <w:r w:rsidRPr="003D6BDD">
        <w:rPr>
          <w:rFonts w:ascii="Verdana" w:eastAsia="Times New Roman" w:hAnsi="Verdana" w:cs="Times New Roman"/>
          <w:b/>
          <w:bCs/>
          <w:sz w:val="24"/>
          <w:szCs w:val="24"/>
        </w:rPr>
        <w:t>ZAKLJUČAK</w:t>
      </w:r>
      <w:r w:rsidRPr="003D6BDD">
        <w:rPr>
          <w:rFonts w:ascii="Verdana" w:eastAsia="Times New Roman" w:hAnsi="Verdana" w:cs="Times New Roman"/>
          <w:sz w:val="24"/>
          <w:szCs w:val="24"/>
        </w:rPr>
        <w:t xml:space="preserve"> </w:t>
      </w:r>
    </w:p>
    <w:p w:rsidR="003D6BDD" w:rsidRPr="003D6BDD" w:rsidRDefault="003D6BDD" w:rsidP="003D6BDD">
      <w:pPr>
        <w:spacing w:before="100" w:beforeAutospacing="1" w:after="100" w:afterAutospacing="1" w:line="240" w:lineRule="auto"/>
        <w:jc w:val="center"/>
        <w:rPr>
          <w:rFonts w:ascii="Times New Roman" w:eastAsia="Times New Roman" w:hAnsi="Times New Roman" w:cs="Times New Roman"/>
          <w:sz w:val="24"/>
          <w:szCs w:val="24"/>
        </w:rPr>
      </w:pPr>
      <w:r w:rsidRPr="003D6BDD">
        <w:rPr>
          <w:rFonts w:ascii="Verdana" w:eastAsia="Times New Roman" w:hAnsi="Verdana" w:cs="Times New Roman"/>
          <w:b/>
          <w:bCs/>
          <w:sz w:val="24"/>
          <w:szCs w:val="24"/>
        </w:rPr>
        <w:t>O PRIHVATANJU IZVJEŠTAJA O RADU ZAŠTITNIKA LJUDSKIH PRAVA I SLOBODA CRNE GORE ZA 2010. GODINU</w:t>
      </w:r>
      <w:r w:rsidRPr="003D6BDD">
        <w:rPr>
          <w:rFonts w:ascii="Verdana" w:eastAsia="Times New Roman" w:hAnsi="Verdana" w:cs="Times New Roman"/>
          <w:sz w:val="24"/>
          <w:szCs w:val="24"/>
        </w:rPr>
        <w:t xml:space="preserve"> </w:t>
      </w:r>
    </w:p>
    <w:p w:rsidR="003D6BDD" w:rsidRPr="003D6BDD" w:rsidRDefault="003D6BDD" w:rsidP="003D6BDD">
      <w:pPr>
        <w:spacing w:before="100" w:beforeAutospacing="1" w:after="100" w:afterAutospacing="1" w:line="240" w:lineRule="auto"/>
        <w:jc w:val="center"/>
        <w:rPr>
          <w:rFonts w:ascii="Times New Roman" w:eastAsia="Times New Roman" w:hAnsi="Times New Roman" w:cs="Times New Roman"/>
          <w:sz w:val="20"/>
          <w:szCs w:val="20"/>
        </w:rPr>
      </w:pPr>
      <w:r w:rsidRPr="003D6BDD">
        <w:rPr>
          <w:rFonts w:ascii="Verdana" w:eastAsia="Times New Roman" w:hAnsi="Verdana" w:cs="Times New Roman"/>
          <w:b/>
          <w:bCs/>
          <w:sz w:val="20"/>
          <w:szCs w:val="20"/>
        </w:rPr>
        <w:t>("Sl. list Crne Gore", br. 36/11 od 27.07.2011)</w:t>
      </w:r>
      <w:r w:rsidRPr="003D6BDD">
        <w:rPr>
          <w:rFonts w:ascii="Verdana" w:eastAsia="Times New Roman" w:hAnsi="Verdana" w:cs="Times New Roman"/>
          <w:sz w:val="20"/>
          <w:szCs w:val="20"/>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4"/>
          <w:szCs w:val="24"/>
        </w:rPr>
        <w:br/>
      </w:r>
      <w:r w:rsidRPr="003D6BDD">
        <w:rPr>
          <w:rFonts w:ascii="Verdana" w:eastAsia="Times New Roman" w:hAnsi="Verdana" w:cs="Times New Roman"/>
          <w:sz w:val="24"/>
          <w:szCs w:val="24"/>
        </w:rPr>
        <w:br/>
      </w:r>
      <w:r w:rsidRPr="003D6BDD">
        <w:rPr>
          <w:rFonts w:ascii="Verdana" w:eastAsia="Times New Roman" w:hAnsi="Verdana" w:cs="Times New Roman"/>
          <w:sz w:val="20"/>
          <w:szCs w:val="20"/>
        </w:rPr>
        <w:t xml:space="preserve">1. Prihvata se Izvještaj o radu Zaštitnika ljudskih prava i sloboda Crne Gore za 2010. </w:t>
      </w:r>
      <w:proofErr w:type="gramStart"/>
      <w:r w:rsidRPr="003D6BDD">
        <w:rPr>
          <w:rFonts w:ascii="Verdana" w:eastAsia="Times New Roman" w:hAnsi="Verdana" w:cs="Times New Roman"/>
          <w:sz w:val="20"/>
          <w:szCs w:val="20"/>
        </w:rPr>
        <w:t>godinu</w:t>
      </w:r>
      <w:proofErr w:type="gramEnd"/>
      <w:r w:rsidRPr="003D6BDD">
        <w:rPr>
          <w:rFonts w:ascii="Verdana" w:eastAsia="Times New Roman" w:hAnsi="Verdana" w:cs="Times New Roman"/>
          <w:sz w:val="20"/>
          <w:szCs w:val="20"/>
        </w:rPr>
        <w:t>.</w:t>
      </w:r>
      <w:r>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2. Na osnovu podnijetih pritužbi i ostvarenih kontakata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organima javne uprave, praćenja pravne regulative i zapažanja, generalno se može konstatovati da se u Crnoj Gori sve više posvećuje pažnja ljudskim pravima i slobodama</w:t>
      </w:r>
      <w:r>
        <w:rPr>
          <w:rFonts w:ascii="Verdana" w:eastAsia="Times New Roman" w:hAnsi="Verdana" w:cs="Times New Roman"/>
          <w:sz w:val="20"/>
          <w:szCs w:val="20"/>
        </w:rPr>
        <w:t xml:space="preserve"> i da se ona sve više poštuju. </w:t>
      </w:r>
    </w:p>
    <w:p w:rsidR="003D6BDD" w:rsidRPr="006D2BB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Tome doprinosi i činjenica da je donesen značajan broj novih propisa usaglašenih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međunarodnim standardima u obl</w:t>
      </w:r>
      <w:r w:rsidR="006D2BBD">
        <w:rPr>
          <w:rFonts w:ascii="Verdana" w:eastAsia="Times New Roman" w:hAnsi="Verdana" w:cs="Times New Roman"/>
          <w:sz w:val="20"/>
          <w:szCs w:val="20"/>
        </w:rPr>
        <w:t xml:space="preserve">asti ljudskih prava i sloboda. </w:t>
      </w:r>
      <w:proofErr w:type="gramStart"/>
      <w:r w:rsidRPr="003D6BDD">
        <w:rPr>
          <w:rFonts w:ascii="Verdana" w:eastAsia="Times New Roman" w:hAnsi="Verdana" w:cs="Times New Roman"/>
          <w:sz w:val="20"/>
          <w:szCs w:val="20"/>
        </w:rPr>
        <w:t>Puna primjena i ostvarenje ljudskih prava, odnosno njihova zaštita pravnim poretkom je u dugoročnom interesu svake države i društva, što je suštinski uslov razvoja i napretka.</w:t>
      </w:r>
      <w:proofErr w:type="gramEnd"/>
      <w:r>
        <w:rPr>
          <w:rFonts w:ascii="Times New Roman" w:eastAsia="Times New Roman" w:hAnsi="Times New Roman" w:cs="Times New Roman"/>
          <w:sz w:val="24"/>
          <w:szCs w:val="24"/>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3. Evidentno je da je u izvještajnom periodu broj podnijetih pritužbi instituciji Zaštitnika ljudskih prava i sloboda u blagom opadanju, kako iz naprijed navedenih razloga, tako i iz razloga što je manje pritužbi po kojima Zaštitnik nije nadležan da postupa, odnosno što su građani sve više upoznati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nadležnostima i ovlašćenjima Zaštitnika.</w:t>
      </w:r>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4. Ocjene i zaključke o svim oblastima koje je Zaštitnik konstatovao u Izvještaju o radu za 2010. </w:t>
      </w:r>
      <w:proofErr w:type="gramStart"/>
      <w:r w:rsidRPr="003D6BDD">
        <w:rPr>
          <w:rFonts w:ascii="Verdana" w:eastAsia="Times New Roman" w:hAnsi="Verdana" w:cs="Times New Roman"/>
          <w:sz w:val="20"/>
          <w:szCs w:val="20"/>
        </w:rPr>
        <w:t>godinu</w:t>
      </w:r>
      <w:proofErr w:type="gramEnd"/>
      <w:r w:rsidRPr="003D6BDD">
        <w:rPr>
          <w:rFonts w:ascii="Verdana" w:eastAsia="Times New Roman" w:hAnsi="Verdana" w:cs="Times New Roman"/>
          <w:sz w:val="20"/>
          <w:szCs w:val="20"/>
        </w:rPr>
        <w:t>, Skupština ocjenjuje objektivnim i nepristrasnim i</w:t>
      </w:r>
      <w:r>
        <w:rPr>
          <w:rFonts w:ascii="Verdana" w:eastAsia="Times New Roman" w:hAnsi="Verdana" w:cs="Times New Roman"/>
          <w:sz w:val="20"/>
          <w:szCs w:val="20"/>
        </w:rPr>
        <w:t xml:space="preserve"> prihvata opštu ocjenu stanja: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 </w:t>
      </w:r>
      <w:proofErr w:type="gramStart"/>
      <w:r w:rsidRPr="003D6BDD">
        <w:rPr>
          <w:rFonts w:ascii="Verdana" w:eastAsia="Times New Roman" w:hAnsi="Verdana" w:cs="Times New Roman"/>
          <w:sz w:val="20"/>
          <w:szCs w:val="20"/>
        </w:rPr>
        <w:t>poštovanje</w:t>
      </w:r>
      <w:proofErr w:type="gramEnd"/>
      <w:r w:rsidRPr="003D6BDD">
        <w:rPr>
          <w:rFonts w:ascii="Verdana" w:eastAsia="Times New Roman" w:hAnsi="Verdana" w:cs="Times New Roman"/>
          <w:sz w:val="20"/>
          <w:szCs w:val="20"/>
        </w:rPr>
        <w:t xml:space="preserve"> prava i sloboda građana u 2010. </w:t>
      </w:r>
      <w:proofErr w:type="gramStart"/>
      <w:r w:rsidRPr="003D6BDD">
        <w:rPr>
          <w:rFonts w:ascii="Verdana" w:eastAsia="Times New Roman" w:hAnsi="Verdana" w:cs="Times New Roman"/>
          <w:sz w:val="20"/>
          <w:szCs w:val="20"/>
        </w:rPr>
        <w:t>godini</w:t>
      </w:r>
      <w:proofErr w:type="gramEnd"/>
      <w:r w:rsidRPr="003D6BDD">
        <w:rPr>
          <w:rFonts w:ascii="Verdana" w:eastAsia="Times New Roman" w:hAnsi="Verdana" w:cs="Times New Roman"/>
          <w:sz w:val="20"/>
          <w:szCs w:val="20"/>
        </w:rPr>
        <w:t xml:space="preserve"> od strane organa javne uprave pokazuje da institucije političko-pravnog sistema još uvijek nijesu reformisane u potrebnoj mjeri, kako bi po</w:t>
      </w:r>
      <w:r>
        <w:rPr>
          <w:rFonts w:ascii="Verdana" w:eastAsia="Times New Roman" w:hAnsi="Verdana" w:cs="Times New Roman"/>
          <w:sz w:val="20"/>
          <w:szCs w:val="20"/>
        </w:rPr>
        <w:t xml:space="preserve">stale efikasan servis građana;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 </w:t>
      </w:r>
      <w:proofErr w:type="gramStart"/>
      <w:r w:rsidRPr="003D6BDD">
        <w:rPr>
          <w:rFonts w:ascii="Verdana" w:eastAsia="Times New Roman" w:hAnsi="Verdana" w:cs="Times New Roman"/>
          <w:sz w:val="20"/>
          <w:szCs w:val="20"/>
        </w:rPr>
        <w:t>i</w:t>
      </w:r>
      <w:proofErr w:type="gramEnd"/>
      <w:r w:rsidRPr="003D6BDD">
        <w:rPr>
          <w:rFonts w:ascii="Verdana" w:eastAsia="Times New Roman" w:hAnsi="Verdana" w:cs="Times New Roman"/>
          <w:sz w:val="20"/>
          <w:szCs w:val="20"/>
        </w:rPr>
        <w:t xml:space="preserve"> dalje ima pojedinačnih slučajeva kršenja ljudskih prava i sloboda, ali i grupnih (ranjive grupe) na koje je ukazano u Izvještaju, a koji su najčešće posljedica nedovoljne ažurnosti pojedinih organa i neadekvatne primjene pozitivnih propisa. </w:t>
      </w:r>
      <w:r w:rsidRPr="003D6BDD">
        <w:rPr>
          <w:rFonts w:ascii="Verdana" w:eastAsia="Times New Roman" w:hAnsi="Verdana" w:cs="Times New Roman"/>
          <w:sz w:val="20"/>
          <w:szCs w:val="20"/>
        </w:rPr>
        <w:br/>
        <w:t xml:space="preserve">Međutim,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zadovoljstvom se može konstatovati da u Crnoj Gori nema masovnog i sistematskog kršenja ljudskih prava i sloboda.</w:t>
      </w:r>
      <w:r w:rsidRPr="003D6BDD">
        <w:rPr>
          <w:rFonts w:ascii="Times New Roman" w:eastAsia="Times New Roman" w:hAnsi="Times New Roman" w:cs="Times New Roman"/>
          <w:sz w:val="24"/>
          <w:szCs w:val="24"/>
        </w:rPr>
        <w:t xml:space="preserve"> </w:t>
      </w:r>
    </w:p>
    <w:p w:rsidR="003D6BDD" w:rsidRPr="006D2BB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5. Pored rada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pritužbama, koji podaci su u Izvještaju statistički prikazani, Zaštitnik se bavio i opštim pitanjima od značaja za zaštitu i unapređenje ljudskih prava i sloboda. Tako je sproveo i tri istraživanja, na osnovu kojih je sačinio posebne izvještaje (obaveze utvrđene Planom aktivnosti Odbora za ljudska prava i slobode za period od decembra 2010. do oktobra 2011. godine), i to: Poseban izvještaj o ostvarivanju prava na povraćaj imovinskih prava i obeštećenje, Poseban izvještaj o stanju ljudskih prava mentalno </w:t>
      </w:r>
      <w:r w:rsidRPr="003D6BDD">
        <w:rPr>
          <w:rFonts w:ascii="Verdana" w:eastAsia="Times New Roman" w:hAnsi="Verdana" w:cs="Times New Roman"/>
          <w:sz w:val="20"/>
          <w:szCs w:val="20"/>
        </w:rPr>
        <w:lastRenderedPageBreak/>
        <w:t>oboljelih lica smještenih u ustanovama, Poseban izvještaj o stanju ljudskih prava lica lišenih slobode i zadržanih u prostorijama Uprave policije kao i istraživanje</w:t>
      </w:r>
      <w:r>
        <w:rPr>
          <w:rFonts w:ascii="Verdana" w:eastAsia="Times New Roman" w:hAnsi="Verdana" w:cs="Times New Roman"/>
          <w:sz w:val="20"/>
          <w:szCs w:val="20"/>
        </w:rPr>
        <w:t xml:space="preserve"> o zadovoljstvu djece životom. </w:t>
      </w:r>
      <w:proofErr w:type="gramStart"/>
      <w:r w:rsidRPr="003D6BDD">
        <w:rPr>
          <w:rFonts w:ascii="Verdana" w:eastAsia="Times New Roman" w:hAnsi="Verdana" w:cs="Times New Roman"/>
          <w:sz w:val="20"/>
          <w:szCs w:val="20"/>
        </w:rPr>
        <w:t>Ocijenjeno je da je sprovođenjem istraživanja i izradom posebnih izvještaja Zaštitnik detaljno ispitao, objektivno opisao i dao svoju nezavisnu ocjenu o stanju ljudskih prava u predmetnim oblastima i Preporuke nadležnim organima, u cilju poboljšanja postojećeg stanja.</w:t>
      </w:r>
      <w:proofErr w:type="gramEnd"/>
      <w:r w:rsidRPr="003D6BDD">
        <w:rPr>
          <w:rFonts w:ascii="Times New Roman" w:eastAsia="Times New Roman" w:hAnsi="Times New Roman" w:cs="Times New Roman"/>
          <w:sz w:val="24"/>
          <w:szCs w:val="24"/>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6. Poštovanje prava građana </w:t>
      </w:r>
      <w:proofErr w:type="gramStart"/>
      <w:r w:rsidRPr="003D6BDD">
        <w:rPr>
          <w:rFonts w:ascii="Verdana" w:eastAsia="Times New Roman" w:hAnsi="Verdana" w:cs="Times New Roman"/>
          <w:sz w:val="20"/>
          <w:szCs w:val="20"/>
        </w:rPr>
        <w:t>od</w:t>
      </w:r>
      <w:proofErr w:type="gramEnd"/>
      <w:r w:rsidRPr="003D6BDD">
        <w:rPr>
          <w:rFonts w:ascii="Verdana" w:eastAsia="Times New Roman" w:hAnsi="Verdana" w:cs="Times New Roman"/>
          <w:sz w:val="20"/>
          <w:szCs w:val="20"/>
        </w:rPr>
        <w:t xml:space="preserve"> strane državnih organa i drugih nosilaca javnih ovlašćenja poboljšana su u odnosu na ranije godine, ali ima prostora za poboljšanje efikasnosti i efektivnosti javne uprave, jer je to jedna od najznačajnijih garancija pravne sigurnosti i zaštite prava građana. Skupština ocjenjuje da taj odnos treba zasnivati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načelu da je država na usluzi građana u dosljednom ostvarivanju njihovih ljudskih prava i sloboda.</w:t>
      </w:r>
      <w:r w:rsidRPr="003D6BDD">
        <w:rPr>
          <w:rFonts w:ascii="Times New Roman" w:eastAsia="Times New Roman" w:hAnsi="Times New Roman" w:cs="Times New Roman"/>
          <w:sz w:val="24"/>
          <w:szCs w:val="24"/>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7. U 2010. </w:t>
      </w:r>
      <w:proofErr w:type="gramStart"/>
      <w:r w:rsidRPr="003D6BDD">
        <w:rPr>
          <w:rFonts w:ascii="Verdana" w:eastAsia="Times New Roman" w:hAnsi="Verdana" w:cs="Times New Roman"/>
          <w:sz w:val="20"/>
          <w:szCs w:val="20"/>
        </w:rPr>
        <w:t>godini</w:t>
      </w:r>
      <w:proofErr w:type="gramEnd"/>
      <w:r w:rsidRPr="003D6BDD">
        <w:rPr>
          <w:rFonts w:ascii="Verdana" w:eastAsia="Times New Roman" w:hAnsi="Verdana" w:cs="Times New Roman"/>
          <w:sz w:val="20"/>
          <w:szCs w:val="20"/>
        </w:rPr>
        <w:t xml:space="preserve"> evidentiran je pad broja podnesenih pritužbi koje se odnose na rad sudova u odnosu na dvije prethodne godine, što je posljedica rasta ažurnosti sudova u Crnoj Gori u izvještajnoj i prethodnoj godini, što potvrđuju i statistički podaci u Izvještaju o radu sudova u Crnoj Gori.</w:t>
      </w:r>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proofErr w:type="gramStart"/>
      <w:r w:rsidRPr="003D6BDD">
        <w:rPr>
          <w:rFonts w:ascii="Verdana" w:eastAsia="Times New Roman" w:hAnsi="Verdana" w:cs="Times New Roman"/>
          <w:sz w:val="20"/>
          <w:szCs w:val="20"/>
        </w:rPr>
        <w:t>8. Donošenje Zakona o zabrani diskriminacije jula 2010.</w:t>
      </w:r>
      <w:proofErr w:type="gramEnd"/>
      <w:r w:rsidRPr="003D6BDD">
        <w:rPr>
          <w:rFonts w:ascii="Verdana" w:eastAsia="Times New Roman" w:hAnsi="Verdana" w:cs="Times New Roman"/>
          <w:sz w:val="20"/>
          <w:szCs w:val="20"/>
        </w:rPr>
        <w:t xml:space="preserve"> </w:t>
      </w:r>
      <w:proofErr w:type="gramStart"/>
      <w:r w:rsidRPr="003D6BDD">
        <w:rPr>
          <w:rFonts w:ascii="Verdana" w:eastAsia="Times New Roman" w:hAnsi="Verdana" w:cs="Times New Roman"/>
          <w:sz w:val="20"/>
          <w:szCs w:val="20"/>
        </w:rPr>
        <w:t>godine</w:t>
      </w:r>
      <w:proofErr w:type="gramEnd"/>
      <w:r w:rsidRPr="003D6BDD">
        <w:rPr>
          <w:rFonts w:ascii="Verdana" w:eastAsia="Times New Roman" w:hAnsi="Verdana" w:cs="Times New Roman"/>
          <w:sz w:val="20"/>
          <w:szCs w:val="20"/>
        </w:rPr>
        <w:t xml:space="preserve"> od suštinske je važnosti za zaštitu ljudskih i manjinskih prava, s obzirom da se njime stvara normativni ambijent za suzbijanje diskriminacije i uspostavljanje neophodnih mehanizama zaštite ljudskih prava i sloboda. </w:t>
      </w:r>
      <w:proofErr w:type="gramStart"/>
      <w:r w:rsidRPr="003D6BDD">
        <w:rPr>
          <w:rFonts w:ascii="Verdana" w:eastAsia="Times New Roman" w:hAnsi="Verdana" w:cs="Times New Roman"/>
          <w:sz w:val="20"/>
          <w:szCs w:val="20"/>
        </w:rPr>
        <w:t>Zakonom je precizno definisan pojam diskriminacije, posebni oblici diskriminacije, uz naglašavanje težih oblika diskriminacije.</w:t>
      </w:r>
      <w:proofErr w:type="gramEnd"/>
      <w:r w:rsidRPr="003D6BDD">
        <w:rPr>
          <w:rFonts w:ascii="Verdana" w:eastAsia="Times New Roman" w:hAnsi="Verdana" w:cs="Times New Roman"/>
          <w:sz w:val="20"/>
          <w:szCs w:val="20"/>
        </w:rPr>
        <w:t xml:space="preserve"> Pored zaštite koju pruža institucija Zaštitnika ljudskih prava i sloboda,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svojim nadležnostima i odgovarajućim mjerama koje su imanentne tom institucionalnom obliku zaštite od diskriminacije, Zakonom je utvrđena i uloga inspekcijskih službi, a definisane su i kaznene mjere. </w:t>
      </w:r>
      <w:r w:rsidRPr="003D6BDD">
        <w:rPr>
          <w:rFonts w:ascii="Verdana" w:eastAsia="Times New Roman" w:hAnsi="Verdana" w:cs="Times New Roman"/>
          <w:sz w:val="20"/>
          <w:szCs w:val="20"/>
        </w:rPr>
        <w:br/>
        <w:t xml:space="preserve">Zakonom o zabrani diskriminacije Zaštitnik je postao centralni institucionalni mehanizam za zaštitu </w:t>
      </w:r>
      <w:proofErr w:type="gramStart"/>
      <w:r w:rsidRPr="003D6BDD">
        <w:rPr>
          <w:rFonts w:ascii="Verdana" w:eastAsia="Times New Roman" w:hAnsi="Verdana" w:cs="Times New Roman"/>
          <w:sz w:val="20"/>
          <w:szCs w:val="20"/>
        </w:rPr>
        <w:t>od</w:t>
      </w:r>
      <w:proofErr w:type="gramEnd"/>
      <w:r w:rsidRPr="003D6BDD">
        <w:rPr>
          <w:rFonts w:ascii="Verdana" w:eastAsia="Times New Roman" w:hAnsi="Verdana" w:cs="Times New Roman"/>
          <w:sz w:val="20"/>
          <w:szCs w:val="20"/>
        </w:rPr>
        <w:t xml:space="preserve"> svih oblika diskriminacije. Međutim, donošenjem Zakona o zabrani diskriminacije još uvijek nije obezbijeđen potpuni zakonodavni okvir za postupanje Zaštitnika ljudskih prava i sloboda CG kao institucionalnog mehanizma za zaštitu od svih oblika diskriminacije, zbog čega je neophodno što prije donijeti kvalitetan zakon o Zaštitniku ljudskih prava i sloboda CG, čiji je Predlog zakona u skupštinskoj proceduri i treba ga uskladiti sa Pariškim principima, Opcionim protokolom uz Konvenciju UN za borbu protiv mučenja i drugih oblika nečovječnog postupanja ili kažnjavanja i drugim međunarodnim standard</w:t>
      </w:r>
      <w:r>
        <w:rPr>
          <w:rFonts w:ascii="Verdana" w:eastAsia="Times New Roman" w:hAnsi="Verdana" w:cs="Times New Roman"/>
          <w:sz w:val="20"/>
          <w:szCs w:val="20"/>
        </w:rPr>
        <w:t xml:space="preserve">ima iz oblasti ljudskih prava.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U izvještajnoj godini nakon stupanja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snagu Zakona o zabrani diskriminacije, Zaštitnik ljudskih prava i sloboda CG primio je sedam pritužbi zbog diskriminacije po osnovu nacionalne pripadnosti i jezika, zbog čega je Zaštitnik podnio Inicijativu Skupštini Crne Gore za donošenje zakona o upotrebi službenog jezika i pisma i jezika</w:t>
      </w:r>
      <w:r>
        <w:rPr>
          <w:rFonts w:ascii="Verdana" w:eastAsia="Times New Roman" w:hAnsi="Verdana" w:cs="Times New Roman"/>
          <w:sz w:val="20"/>
          <w:szCs w:val="20"/>
        </w:rPr>
        <w:t xml:space="preserve"> i pisma u službenoj upotrebi.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Kako je diskriminacija i kršenje načela ravnopravnosti polova najčešća na području zapošljavanja i rada, Zaštitnik je dao određene preporuke u cilju zaštite od diskriminacije po osnovu pola, pa Skupština smatra neophodnom tješnju saradnju Zaštitnika sa Vladom Crne Gore, koja je Akcionim planom praćenja sprovođenja preporuka iz Mišljenja Evropske komisije utvrdila niz aktivnosti u cilju unapređenja rodne ravnopravnosti, kao što su: obuka o antidiskriminacionom pristupu i jednakim mogućnostima za žene na tržištu rada, obuke žena sa sela za ravnopravniji pristup tržištu rada i sticanje </w:t>
      </w:r>
      <w:r w:rsidRPr="003D6BDD">
        <w:rPr>
          <w:rFonts w:ascii="Verdana" w:eastAsia="Times New Roman" w:hAnsi="Verdana" w:cs="Times New Roman"/>
          <w:sz w:val="20"/>
          <w:szCs w:val="20"/>
        </w:rPr>
        <w:lastRenderedPageBreak/>
        <w:t xml:space="preserve">odgovarajućih vještina i sprovođenje kampanja o implementaciji Zakona o </w:t>
      </w:r>
      <w:r>
        <w:rPr>
          <w:rFonts w:ascii="Verdana" w:eastAsia="Times New Roman" w:hAnsi="Verdana" w:cs="Times New Roman"/>
          <w:sz w:val="20"/>
          <w:szCs w:val="20"/>
        </w:rPr>
        <w:t xml:space="preserve">zaštiti od nasilja u porodici.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Zbog konstatovanja Zaštitnika da se pripadnici LGBT populacije u Crnoj Gori suočavaju sa predrasudama i diskriminacijom (dvije pritužbe od strane pripadnika LGBT populacije), Skupština ocjenjuje da preporuke Zaštitnika za sprovođenje kontinuirane edukacije građana u cilju razbijanja predrasuda i razvijanja tolerancije prema pripadnicima LGBT populacije i sprovođenje kontinuirane obuke državnih službenika, a posebno onih koji se bave zaštitom prava pripadnika LGBT populacije korespondiraju sa aktivnostima Vlade Crne Gore, koja je Akcionim planom praćenja sprovođenja Preporuka iz Mišljenja Evropske komisije utvrdila brojne aktivnosti u cilju jačanja svijesti o značaju sprječavanja, prijavljivanja i sankcionisanja svih oblika diskriminacije kako bi se povećala senzibilnost prema pripadnicima LGBT populacije (organizovanje seminara, okruglih stolova, sprovođenje medijske promocije, jačanje koalicije "Za LGBT prava", organizovanje regionalne konferencije "Zaštita prava LGBT populacije", kao i pružanje podrške organizaciji "Parade ponosa" formiranjem Odbora za koordinaciju aktivnosti povodom navedenog događaja u Podgorici), zbog čega Zaštitnik i predstavnici nadležnih ministarstava treba </w:t>
      </w:r>
      <w:r>
        <w:rPr>
          <w:rFonts w:ascii="Verdana" w:eastAsia="Times New Roman" w:hAnsi="Verdana" w:cs="Times New Roman"/>
          <w:sz w:val="20"/>
          <w:szCs w:val="20"/>
        </w:rPr>
        <w:t xml:space="preserve">da uspostave tješnju saradnju.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Polazeći od ukazivanja Zaštitnika da se lica s invaliditetom u Crnoj Gori još uvijek nalaze u nezadovoljavajućem položaju, bez obzira što su do sada organi vlasti na svim nivoima preduzimali brojne aktivnosti sa ciljem poboljšanja kvaliteta života ovih lica i preporuka koje je Zaštitnik dao kako bi nadležni državni organi svojim djelovanjem doprinijeli poboljšanju položaja ovih lica u društvu, a imajući saznanja da je Akcionim planom praćenja sprovođenja Preporuka iz Mišljenja Evropske komisije, Vlada Crne Gore utvrdila niz aktivnosti u ovoj oblasti u cilju doprinosa socijalnoj inkluziji osoba s invaliditetom i djece sa smetnjama i teškoćama u razvoju, naročito usvajanjem Predloga zakona o zabrani diskriminacije lica s invaliditetom u maju 2011. </w:t>
      </w:r>
      <w:proofErr w:type="gramStart"/>
      <w:r w:rsidRPr="003D6BDD">
        <w:rPr>
          <w:rFonts w:ascii="Verdana" w:eastAsia="Times New Roman" w:hAnsi="Verdana" w:cs="Times New Roman"/>
          <w:sz w:val="20"/>
          <w:szCs w:val="20"/>
        </w:rPr>
        <w:t>godine</w:t>
      </w:r>
      <w:proofErr w:type="gramEnd"/>
      <w:r w:rsidRPr="003D6BDD">
        <w:rPr>
          <w:rFonts w:ascii="Verdana" w:eastAsia="Times New Roman" w:hAnsi="Verdana" w:cs="Times New Roman"/>
          <w:sz w:val="20"/>
          <w:szCs w:val="20"/>
        </w:rPr>
        <w:t>, Skupština ocjenjuje neophodnim uspostavljanje koordinacije Zaštitnika sa Vladinim ovlašćenim predstavnicima u cilju doprinosa socijalnoj inkluziji osoba s invaliditetom i djece sa sm</w:t>
      </w:r>
      <w:r>
        <w:rPr>
          <w:rFonts w:ascii="Verdana" w:eastAsia="Times New Roman" w:hAnsi="Verdana" w:cs="Times New Roman"/>
          <w:sz w:val="20"/>
          <w:szCs w:val="20"/>
        </w:rPr>
        <w:t xml:space="preserve">etnjama i teškoćama u razvoju. </w:t>
      </w:r>
    </w:p>
    <w:p w:rsidR="003D6BDD" w:rsidRDefault="003D6BDD" w:rsidP="003D6BDD">
      <w:pPr>
        <w:jc w:val="both"/>
        <w:rPr>
          <w:rFonts w:ascii="Times New Roman" w:eastAsia="Times New Roman" w:hAnsi="Times New Roman" w:cs="Times New Roman"/>
          <w:sz w:val="24"/>
          <w:szCs w:val="24"/>
        </w:rPr>
      </w:pPr>
      <w:proofErr w:type="gramStart"/>
      <w:r w:rsidRPr="003D6BDD">
        <w:rPr>
          <w:rFonts w:ascii="Verdana" w:eastAsia="Times New Roman" w:hAnsi="Verdana" w:cs="Times New Roman"/>
          <w:sz w:val="20"/>
          <w:szCs w:val="20"/>
        </w:rPr>
        <w:t>Skupština podržava aktivnosti utvrđene Akcionim planom Vlade u vezi s implementacijom Zakona o zabrani diskriminacije koje treba da doprinesu jačanju svijesti o značaju sprečavanja, prijavljivanja i sankcionisanja svih oblika diskriminacije.</w:t>
      </w:r>
      <w:proofErr w:type="gramEnd"/>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9. U oblasti dječijih prava,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osnovu preporuka Zaštitnika, Skupština ocjenjuje potrebnim jačanje napora orjentisanih na poboljšanje životnog standarda djece i porodica koje žive u siromaštvu, između ostalog i obezbjeđivanjem sredstava za mjere u cilju smanjivanja siromašt</w:t>
      </w:r>
      <w:r>
        <w:rPr>
          <w:rFonts w:ascii="Verdana" w:eastAsia="Times New Roman" w:hAnsi="Verdana" w:cs="Times New Roman"/>
          <w:sz w:val="20"/>
          <w:szCs w:val="20"/>
        </w:rPr>
        <w:t xml:space="preserve">va, posebno na lokalnom nivou.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Neophodno je godišnje vršiti usklađivanje visine novčanih davanja u skladu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rastom troškova života. Kada su u pitanju djeca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smetnjama u razvoju potrebno je ustanoviti bazu podataka radi praćenja, planiranja i donošenja sveobuhvatnih politika u ovoj oblasti, kao i uspostavljanje mehanizama za nadgledanje i ocijenjivanje usluga koje se pružaju</w:t>
      </w:r>
      <w:r>
        <w:rPr>
          <w:rFonts w:ascii="Verdana" w:eastAsia="Times New Roman" w:hAnsi="Verdana" w:cs="Times New Roman"/>
          <w:sz w:val="20"/>
          <w:szCs w:val="20"/>
        </w:rPr>
        <w:t xml:space="preserve"> djeci sa smetnjama u razvoju.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Skupština podržava mišljenje Zaštitnika da je neophodno ubrzati postupak za donošenje zakona o maloljetničkom pravosuđu i obezbijediti kontinuiranu edukaciju kadra, kao i primjenu modela restoratornog pravosuđa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djecu koja su u sukobu sa zakonom ili ispoljavaju poremećaje u ponašanju (putem medijacije usmjerene na rešavanje </w:t>
      </w:r>
      <w:r w:rsidRPr="003D6BDD">
        <w:rPr>
          <w:rFonts w:ascii="Verdana" w:eastAsia="Times New Roman" w:hAnsi="Verdana" w:cs="Times New Roman"/>
          <w:sz w:val="20"/>
          <w:szCs w:val="20"/>
        </w:rPr>
        <w:lastRenderedPageBreak/>
        <w:t xml:space="preserve">problema, a ne na kažnjavanje). Takođe je potrebno izraditi listu institucija/organizacija u koje tužilac, odnosno sudija može da uputi maloljetnog učinioca krivičnog djela radi izvršenja vaspitnog naloga </w:t>
      </w:r>
      <w:proofErr w:type="gramStart"/>
      <w:r w:rsidRPr="003D6BDD">
        <w:rPr>
          <w:rFonts w:ascii="Verdana" w:eastAsia="Times New Roman" w:hAnsi="Verdana" w:cs="Times New Roman"/>
          <w:sz w:val="20"/>
          <w:szCs w:val="20"/>
        </w:rPr>
        <w:t>ili</w:t>
      </w:r>
      <w:proofErr w:type="gramEnd"/>
      <w:r w:rsidRPr="003D6BDD">
        <w:rPr>
          <w:rFonts w:ascii="Verdana" w:eastAsia="Times New Roman" w:hAnsi="Verdana" w:cs="Times New Roman"/>
          <w:sz w:val="20"/>
          <w:szCs w:val="20"/>
        </w:rPr>
        <w:t xml:space="preserve"> posebne obaveze, jer se, prema podacima UNICEF-a, alternativne mjere rijetko izriču, što svakako nije bila intencija zakonodavca. </w:t>
      </w:r>
      <w:r w:rsidRPr="003D6BDD">
        <w:rPr>
          <w:rFonts w:ascii="Verdana" w:eastAsia="Times New Roman" w:hAnsi="Verdana" w:cs="Times New Roman"/>
          <w:sz w:val="20"/>
          <w:szCs w:val="20"/>
        </w:rPr>
        <w:br/>
        <w:t xml:space="preserve">Skupština ocjenjuje neophodnim vršenje kontinuirane i sveobuhvatne promocije prava djeteta u cilju upoznavanja stručnih subjekata, šire javnosti i djece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pravima koja im pripadaju i načinom ostvarivanja i zaštite prava djeteta.</w:t>
      </w:r>
      <w:r w:rsidRPr="003D6BDD">
        <w:rPr>
          <w:rFonts w:ascii="Times New Roman" w:eastAsia="Times New Roman" w:hAnsi="Times New Roman" w:cs="Times New Roman"/>
          <w:sz w:val="24"/>
          <w:szCs w:val="24"/>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10. Polazeći </w:t>
      </w:r>
      <w:proofErr w:type="gramStart"/>
      <w:r w:rsidRPr="003D6BDD">
        <w:rPr>
          <w:rFonts w:ascii="Verdana" w:eastAsia="Times New Roman" w:hAnsi="Verdana" w:cs="Times New Roman"/>
          <w:sz w:val="20"/>
          <w:szCs w:val="20"/>
        </w:rPr>
        <w:t>od</w:t>
      </w:r>
      <w:proofErr w:type="gramEnd"/>
      <w:r w:rsidRPr="003D6BDD">
        <w:rPr>
          <w:rFonts w:ascii="Verdana" w:eastAsia="Times New Roman" w:hAnsi="Verdana" w:cs="Times New Roman"/>
          <w:sz w:val="20"/>
          <w:szCs w:val="20"/>
        </w:rPr>
        <w:t xml:space="preserve"> jednakosti žena i muškaraca kao jedne od fundamentalnih pretpostavki demokratije u ostvarivanju ljudskih prava i sloboda i vladavine prava, rodna ravnopravnost mora konstantno biti zaštićena i promovisana. Skupština smatra veoma važnim motivisanje daljeg razvoja i unaprjeđenja rodne ravnopravnosti i u tom pravcu neophodno je osnažiti mehanizme za efektivnu implementaciju Zakona o rodnoj ravnopravnosti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nacionalnom i lokalnom nivou, stvarati pretpostavke i ohrabriti dalje napore u svim oblastima na svim nivoima pravnog i političkog sistema i društvenog organizovanja u Crnoj Gori.</w:t>
      </w:r>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11. Polazeći od veoma važnog dokumenta, Strategije manjinske politike (2008-2018. godine), kao izraza političke volje Vlade Crne Gore za sveukupan odnos prema manjinskim zajednicama, neophodno je stvoriti uslove da se realizuje pravo koje Ustav Crne Gore u članu 79 tačka 10 jemči manjinama na srazmjernu zastupljenost u javnim službama, organima državne vlasti i lokalne samouprave, takođe utvrđeno i Zakonom o manjinskim pravima i slobodama, Skupština podržava ocjenu da pitanje autentične zastupljenosti i afirmativne akcije u političkoj reprezentaciji manjina mora biti realizovano u funkciji osnaživanja manjina i njihove uloge u političkom životu države i njenom funkcionisanju. Preporučuje se da osnovni cilj prikupljanja podataka o nacionalnoj strukturi zaposlenih bude izrada evidencije kako bi imali osnovu za sprovođenje pomenute ustavne i zakonske garancije, da se prikupljeni podaci koriste samo za pomenute svrhe, bez zloupotrebe, a kompletan proces treba da se odvija u skladu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zakonskim rješenji</w:t>
      </w:r>
      <w:r>
        <w:rPr>
          <w:rFonts w:ascii="Verdana" w:eastAsia="Times New Roman" w:hAnsi="Verdana" w:cs="Times New Roman"/>
          <w:sz w:val="20"/>
          <w:szCs w:val="20"/>
        </w:rPr>
        <w:t xml:space="preserve">ma o tajnosti ličnih podataka.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Skupština podržava preporuku Zaštitnika da je potrebno što prije uskladiti izborno zakonodavstvo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Ustavom Crne Gore i međunarodnim standardima koji tretiraju ovu oblast da bi se obezbijedila adekvatna politička participacija manjinskih naroda i drugih manjinskih nacionalnih zajednica u Skupštini Crne Gore i skupštinam</w:t>
      </w:r>
      <w:r>
        <w:rPr>
          <w:rFonts w:ascii="Verdana" w:eastAsia="Times New Roman" w:hAnsi="Verdana" w:cs="Times New Roman"/>
          <w:sz w:val="20"/>
          <w:szCs w:val="20"/>
        </w:rPr>
        <w:t xml:space="preserve">a jedinica lokalne samouprave.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Skupština ocjenjuje da, iako su u proteklom periodu realizovane brojne aktivnosti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planu zaštite i unapređenja prava manjinskih naroda i drugih manjinskih nacionalnih zajednica, prostora za poboljšanje i unaprjeđenje ove oblasti, u cilju daljeg snaženja i afirmacije multinacionalnih, mutikonfesionalnih i multikulturalnih odnosa, ima još mnogo.</w:t>
      </w:r>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12. U odnosu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pritužbe od lica lišenih slobode, Skupština smatra da, iako su, tokom 2010. godine rekonstrukcijom, adaptacijom, dogradnjom postojećih objekata i unutrašnjom reorganizacijom u ZIKS-u stvoreni uslovi za smještaj još 100 osuđenih i pritvorenih lica, podaci nedvosmisleno ukazuju na prenaseljenost objekata ZIKS-a, kao suštinski problem koji se neposredno negativno odražava na uslove smještaja, higijenu, bezbijednost, kao i druge segmente života osuđenih i pritvorenih lica, a time i na njihova ljudska prava, a imajući u vidu stvarne smještajne kapacitete objekata ZIKS-a, broj smještenih lica u njima, kao i trend povećanja broja lica na izdržavanju kazne zatvora </w:t>
      </w:r>
      <w:r w:rsidRPr="003D6BDD">
        <w:rPr>
          <w:rFonts w:ascii="Verdana" w:eastAsia="Times New Roman" w:hAnsi="Verdana" w:cs="Times New Roman"/>
          <w:sz w:val="20"/>
          <w:szCs w:val="20"/>
        </w:rPr>
        <w:lastRenderedPageBreak/>
        <w:t>(zbog povećane ažurnosti sudova), nalaze i preporuke Zaštitnika objektivnim, smatra da je neophodno povećati postojeće smještajne kapacitete, kako bi se obezbijedili adekvatni smještajni uslovi za boravak i život lic</w:t>
      </w:r>
      <w:r>
        <w:rPr>
          <w:rFonts w:ascii="Verdana" w:eastAsia="Times New Roman" w:hAnsi="Verdana" w:cs="Times New Roman"/>
          <w:sz w:val="20"/>
          <w:szCs w:val="20"/>
        </w:rPr>
        <w:t xml:space="preserve">a lišenih slobode.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Skupština ocjenjuje pozitivnim predložena rješenja u Predlogu zakona o Zaštitniku za uspostavljanje nacionalnog mehanizma za prevenciju torture u skladu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Opcionim protokolom Ujedinjenih nacija i Konvencijom protiv torture i drugih surovih, neljudskih ili ponižavajućih kazni (OPCAT), čime će se u potpunosti ostvariti saradnja sa CPT-om u sprovođenju preporuka ovog međunarodnog tijela.</w:t>
      </w:r>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13. Iako su za unapređenje položaja Roma u Crnoj Gori učinjene značajne aktivnosti, uložena znatna materijalna sredstva, Skupština podržava ocjene Zaštitnika o neophodnosti da svi relevantni državni organi, u skladu sa Vladinom Strategijom o poboljšanju položaja RAE populacije u Crnoj Gori (2008-2012) kao i Akcionim planom Vlade za trajno rešavanje interno raseljenih lica koja borave u Kampu Konik I i II preuzmu aktivnu ulogu i po službenoj dužnosti vrše registraciju pripadnika RAE </w:t>
      </w:r>
      <w:r>
        <w:rPr>
          <w:rFonts w:ascii="Verdana" w:eastAsia="Times New Roman" w:hAnsi="Verdana" w:cs="Times New Roman"/>
          <w:sz w:val="20"/>
          <w:szCs w:val="20"/>
        </w:rPr>
        <w:t xml:space="preserve">zajednica u matičnim knjigama.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Država, kroz obrazovanje kao ključni faktor za razrešenje društvenog statusa, ekonomskog i kulturnog razvoja Roma, treba da stvori moderno školstvo koje </w:t>
      </w:r>
      <w:proofErr w:type="gramStart"/>
      <w:r w:rsidRPr="003D6BDD">
        <w:rPr>
          <w:rFonts w:ascii="Verdana" w:eastAsia="Times New Roman" w:hAnsi="Verdana" w:cs="Times New Roman"/>
          <w:sz w:val="20"/>
          <w:szCs w:val="20"/>
        </w:rPr>
        <w:t>će</w:t>
      </w:r>
      <w:proofErr w:type="gramEnd"/>
      <w:r w:rsidRPr="003D6BDD">
        <w:rPr>
          <w:rFonts w:ascii="Verdana" w:eastAsia="Times New Roman" w:hAnsi="Verdana" w:cs="Times New Roman"/>
          <w:sz w:val="20"/>
          <w:szCs w:val="20"/>
        </w:rPr>
        <w:t xml:space="preserve"> poboljšati obrazovni položaj romske populacije i to u svim opštinama gdje Romi žive. </w:t>
      </w:r>
      <w:r w:rsidRPr="003D6BDD">
        <w:rPr>
          <w:rFonts w:ascii="Verdana" w:eastAsia="Times New Roman" w:hAnsi="Verdana" w:cs="Times New Roman"/>
          <w:sz w:val="20"/>
          <w:szCs w:val="20"/>
        </w:rPr>
        <w:br/>
      </w:r>
      <w:proofErr w:type="gramStart"/>
      <w:r w:rsidRPr="003D6BDD">
        <w:rPr>
          <w:rFonts w:ascii="Verdana" w:eastAsia="Times New Roman" w:hAnsi="Verdana" w:cs="Times New Roman"/>
          <w:sz w:val="20"/>
          <w:szCs w:val="20"/>
        </w:rPr>
        <w:t>Neophodno je da nadležni državni organi preduzmu mjere za adekvatno rješenje ljudskih prava raseljenih lica u Crnoj Gori, naročito Roma, Aškalija i Egipćana i njihovu, do sada, nedovoljnu integraciju u crnogorsko društvo.</w:t>
      </w:r>
      <w:proofErr w:type="gramEnd"/>
      <w:r w:rsidRPr="003D6BDD">
        <w:rPr>
          <w:rFonts w:ascii="Times New Roman" w:eastAsia="Times New Roman" w:hAnsi="Times New Roman" w:cs="Times New Roman"/>
          <w:sz w:val="24"/>
          <w:szCs w:val="24"/>
        </w:rPr>
        <w:t xml:space="preserve">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14. Skupština uočava da, kroz različite oblike rada, Zaštitnik ima veoma dobar odnos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građanima, kao i kvalitetnu saradnju sa svim društvenim subjektima, kako na unutrašnjem,</w:t>
      </w:r>
      <w:r>
        <w:rPr>
          <w:rFonts w:ascii="Verdana" w:eastAsia="Times New Roman" w:hAnsi="Verdana" w:cs="Times New Roman"/>
          <w:sz w:val="20"/>
          <w:szCs w:val="20"/>
        </w:rPr>
        <w:t xml:space="preserve"> tako i na međunarodnom planu.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Skupština ocjenjuje da je ostvareni nivo saradnje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zadovoljavajućem nivou i preporučuje da već uspostavljenu dobru saradnju Zaštitnika sa svim važnim društvenim subjektima treba nastavit</w:t>
      </w:r>
      <w:r>
        <w:rPr>
          <w:rFonts w:ascii="Verdana" w:eastAsia="Times New Roman" w:hAnsi="Verdana" w:cs="Times New Roman"/>
          <w:sz w:val="20"/>
          <w:szCs w:val="20"/>
        </w:rPr>
        <w:t xml:space="preserve">i i u narednom periodu.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U vezi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saradnjom sa nevladinim organizacijama Skupština uočava da je u 2010. godini institucija Zaštitnika ostvarila potrebnu saradnju sa više nevladinih organizacija koje se pretežno bave pitanjima iz oblasti zaštite ljudskih prava i sloboda i prepoznajući doprinos civilnog sektora u zaštiti i promovisanju ljudskih prava preporučuje nastavak i unapređenje saradnje sa onim NVO koje su prepoznatljive u crnogorskom društvu, kao što su: Inicijativa mladih za ljudska prava, Udruženje mladih sa hendikepom Crne Gore, CEMI, SOS telefon za žene i djecu žrtve nasilja, CEDEM, Fondacija za stipendiranje Roma, Centar za prava djeteta, Omladinski kulturni centar Juventas, Centar za građansko obrazovanje, Udruženje raseljenih Roma i Egipćana sa Kosova u Crnoj Gori, Crnogorski helsinški komitet za ljudska prava, Akcija za ljudska prava, Sigurna ženska kuća, ANIMA iz Kotora, Udruženje balkanskih Egipćana, sa sjedištem u Makedoniji i Istraživač kršenja ljudskih p</w:t>
      </w:r>
      <w:r>
        <w:rPr>
          <w:rFonts w:ascii="Verdana" w:eastAsia="Times New Roman" w:hAnsi="Verdana" w:cs="Times New Roman"/>
          <w:sz w:val="20"/>
          <w:szCs w:val="20"/>
        </w:rPr>
        <w:t xml:space="preserve">rava, Aleksandar Saša Zeković. </w:t>
      </w:r>
    </w:p>
    <w:p w:rsidR="003D6BDD" w:rsidRDefault="003D6BDD" w:rsidP="003D6BDD">
      <w:pPr>
        <w:jc w:val="both"/>
        <w:rPr>
          <w:rFonts w:ascii="Verdana" w:eastAsia="Times New Roman" w:hAnsi="Verdana" w:cs="Times New Roman"/>
          <w:sz w:val="20"/>
          <w:szCs w:val="20"/>
        </w:rPr>
      </w:pPr>
      <w:r w:rsidRPr="003D6BDD">
        <w:rPr>
          <w:rFonts w:ascii="Verdana" w:eastAsia="Times New Roman" w:hAnsi="Verdana" w:cs="Times New Roman"/>
          <w:sz w:val="20"/>
          <w:szCs w:val="20"/>
        </w:rPr>
        <w:t xml:space="preserve">Skupština podržava planirano uspostavljanje modela konsultativnih procesa u okviru institucionalnog djelovanja Zaštitnika smatrajući ovakav vid saradnje osnovom demokratskog društva, zasnovanom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aktivnom učešću svih zainteresovanih strana. Skupština podržava nastavak saradnje Zaštitnika </w:t>
      </w:r>
      <w:proofErr w:type="gramStart"/>
      <w:r w:rsidRPr="003D6BDD">
        <w:rPr>
          <w:rFonts w:ascii="Verdana" w:eastAsia="Times New Roman" w:hAnsi="Verdana" w:cs="Times New Roman"/>
          <w:sz w:val="20"/>
          <w:szCs w:val="20"/>
        </w:rPr>
        <w:t>sa</w:t>
      </w:r>
      <w:proofErr w:type="gramEnd"/>
      <w:r w:rsidRPr="003D6BDD">
        <w:rPr>
          <w:rFonts w:ascii="Verdana" w:eastAsia="Times New Roman" w:hAnsi="Verdana" w:cs="Times New Roman"/>
          <w:sz w:val="20"/>
          <w:szCs w:val="20"/>
        </w:rPr>
        <w:t xml:space="preserve"> nevladinm organizacijma koje se bave zaštitom i unaprjeđenjem dječijih prava, kao i realizaciju Projekta čiji je cilj jačanje </w:t>
      </w:r>
      <w:r w:rsidRPr="003D6BDD">
        <w:rPr>
          <w:rFonts w:ascii="Verdana" w:eastAsia="Times New Roman" w:hAnsi="Verdana" w:cs="Times New Roman"/>
          <w:sz w:val="20"/>
          <w:szCs w:val="20"/>
        </w:rPr>
        <w:lastRenderedPageBreak/>
        <w:t xml:space="preserve">institucije Zaštitnika u Crnoj Gori, a koji NVO CEMI tokom 2011. </w:t>
      </w:r>
      <w:proofErr w:type="gramStart"/>
      <w:r w:rsidRPr="003D6BDD">
        <w:rPr>
          <w:rFonts w:ascii="Verdana" w:eastAsia="Times New Roman" w:hAnsi="Verdana" w:cs="Times New Roman"/>
          <w:sz w:val="20"/>
          <w:szCs w:val="20"/>
        </w:rPr>
        <w:t>godine</w:t>
      </w:r>
      <w:proofErr w:type="gramEnd"/>
      <w:r w:rsidRPr="003D6BDD">
        <w:rPr>
          <w:rFonts w:ascii="Verdana" w:eastAsia="Times New Roman" w:hAnsi="Verdana" w:cs="Times New Roman"/>
          <w:sz w:val="20"/>
          <w:szCs w:val="20"/>
        </w:rPr>
        <w:t xml:space="preserve"> sprovodi u saradnji sa OS</w:t>
      </w:r>
      <w:r>
        <w:rPr>
          <w:rFonts w:ascii="Verdana" w:eastAsia="Times New Roman" w:hAnsi="Verdana" w:cs="Times New Roman"/>
          <w:sz w:val="20"/>
          <w:szCs w:val="20"/>
        </w:rPr>
        <w:t xml:space="preserve">CE-om.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Skupština ocjenjuje neophodnim proširenje Dana Zaštitnika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veći broj opština, kako bi što veći broj građana bio upoznat sa radom, nadležnostima i ovlašćenjima Zaštitnika.</w:t>
      </w:r>
      <w:r w:rsidRPr="003D6BDD">
        <w:rPr>
          <w:rFonts w:ascii="Times New Roman" w:eastAsia="Times New Roman" w:hAnsi="Times New Roman" w:cs="Times New Roman"/>
          <w:sz w:val="24"/>
          <w:szCs w:val="24"/>
        </w:rPr>
        <w:t xml:space="preserve"> </w:t>
      </w:r>
    </w:p>
    <w:p w:rsidR="003D6BDD" w:rsidRDefault="003D6BDD" w:rsidP="003D6BDD">
      <w:pPr>
        <w:jc w:val="both"/>
        <w:rPr>
          <w:rFonts w:ascii="Times New Roman" w:eastAsia="Times New Roman" w:hAnsi="Times New Roman" w:cs="Times New Roman"/>
          <w:sz w:val="24"/>
          <w:szCs w:val="24"/>
        </w:rPr>
      </w:pPr>
      <w:r w:rsidRPr="003D6BDD">
        <w:rPr>
          <w:rFonts w:ascii="Verdana" w:eastAsia="Times New Roman" w:hAnsi="Verdana" w:cs="Times New Roman"/>
          <w:sz w:val="20"/>
          <w:szCs w:val="20"/>
        </w:rPr>
        <w:t xml:space="preserve">15. Skupština podržava aktivnosti sadržane </w:t>
      </w:r>
      <w:proofErr w:type="gramStart"/>
      <w:r w:rsidRPr="003D6BDD">
        <w:rPr>
          <w:rFonts w:ascii="Verdana" w:eastAsia="Times New Roman" w:hAnsi="Verdana" w:cs="Times New Roman"/>
          <w:sz w:val="20"/>
          <w:szCs w:val="20"/>
        </w:rPr>
        <w:t>na</w:t>
      </w:r>
      <w:proofErr w:type="gramEnd"/>
      <w:r w:rsidRPr="003D6BDD">
        <w:rPr>
          <w:rFonts w:ascii="Verdana" w:eastAsia="Times New Roman" w:hAnsi="Verdana" w:cs="Times New Roman"/>
          <w:sz w:val="20"/>
          <w:szCs w:val="20"/>
        </w:rPr>
        <w:t xml:space="preserve"> str. 25 Akcionog plana Vlade za praćenje sprovođenja Preporuka iz Mišljenja Evropske komisije u cilju kadrovskog jačanja operativnih kapaciteta Zaštitnika i poboljšanja materijalnog statusa institucije Zaštitnika kao garanciju njegove nezavisnosti.</w:t>
      </w:r>
      <w:r>
        <w:rPr>
          <w:rFonts w:ascii="Times New Roman" w:eastAsia="Times New Roman" w:hAnsi="Times New Roman" w:cs="Times New Roman"/>
          <w:sz w:val="24"/>
          <w:szCs w:val="24"/>
        </w:rPr>
        <w:t xml:space="preserve"> </w:t>
      </w:r>
    </w:p>
    <w:p w:rsidR="008616D3" w:rsidRDefault="003D6BDD" w:rsidP="003D6BDD">
      <w:r w:rsidRPr="003D6BDD">
        <w:rPr>
          <w:rFonts w:ascii="Times New Roman" w:eastAsia="Times New Roman" w:hAnsi="Times New Roman" w:cs="Times New Roman"/>
          <w:sz w:val="24"/>
          <w:szCs w:val="24"/>
        </w:rPr>
        <w:br/>
      </w:r>
      <w:r w:rsidRPr="003D6BDD">
        <w:rPr>
          <w:rFonts w:ascii="Verdana" w:eastAsia="Times New Roman" w:hAnsi="Verdana" w:cs="Times New Roman"/>
          <w:sz w:val="20"/>
          <w:szCs w:val="20"/>
        </w:rPr>
        <w:t xml:space="preserve">Broj: 00-72/11-7/3 </w:t>
      </w:r>
      <w:r w:rsidRPr="003D6BDD">
        <w:rPr>
          <w:rFonts w:ascii="Verdana" w:eastAsia="Times New Roman" w:hAnsi="Verdana" w:cs="Times New Roman"/>
          <w:sz w:val="20"/>
          <w:szCs w:val="20"/>
        </w:rPr>
        <w:br/>
        <w:t xml:space="preserve">EPA: 555 XXIV </w:t>
      </w:r>
      <w:r w:rsidRPr="003D6BDD">
        <w:rPr>
          <w:rFonts w:ascii="Verdana" w:eastAsia="Times New Roman" w:hAnsi="Verdana" w:cs="Times New Roman"/>
          <w:sz w:val="20"/>
          <w:szCs w:val="20"/>
        </w:rPr>
        <w:br/>
        <w:t xml:space="preserve">Podgorica, 5. jula 2011. </w:t>
      </w:r>
      <w:proofErr w:type="gramStart"/>
      <w:r w:rsidRPr="003D6BDD">
        <w:rPr>
          <w:rFonts w:ascii="Verdana" w:eastAsia="Times New Roman" w:hAnsi="Verdana" w:cs="Times New Roman"/>
          <w:sz w:val="20"/>
          <w:szCs w:val="20"/>
        </w:rPr>
        <w:t>godine</w:t>
      </w:r>
      <w:proofErr w:type="gramEnd"/>
      <w:r w:rsidRPr="003D6BDD">
        <w:rPr>
          <w:rFonts w:ascii="Times New Roman" w:eastAsia="Times New Roman" w:hAnsi="Times New Roman" w:cs="Times New Roman"/>
          <w:sz w:val="24"/>
          <w:szCs w:val="24"/>
        </w:rPr>
        <w:t xml:space="preserve"> </w:t>
      </w:r>
      <w:r w:rsidRPr="003D6BDD">
        <w:rPr>
          <w:rFonts w:ascii="Times New Roman" w:eastAsia="Times New Roman" w:hAnsi="Times New Roman" w:cs="Times New Roman"/>
          <w:sz w:val="24"/>
          <w:szCs w:val="24"/>
        </w:rPr>
        <w:br/>
      </w:r>
      <w:r w:rsidRPr="003D6BDD">
        <w:rPr>
          <w:rFonts w:ascii="Times New Roman" w:eastAsia="Times New Roman" w:hAnsi="Times New Roman" w:cs="Times New Roman"/>
          <w:sz w:val="24"/>
          <w:szCs w:val="24"/>
        </w:rPr>
        <w:br/>
      </w:r>
      <w:r w:rsidRPr="003D6BDD">
        <w:rPr>
          <w:rFonts w:ascii="Verdana" w:eastAsia="Times New Roman" w:hAnsi="Verdana" w:cs="Times New Roman"/>
          <w:sz w:val="20"/>
          <w:szCs w:val="20"/>
        </w:rPr>
        <w:t xml:space="preserve">Skupština Crne Gore 24. </w:t>
      </w:r>
      <w:proofErr w:type="gramStart"/>
      <w:r w:rsidRPr="003D6BDD">
        <w:rPr>
          <w:rFonts w:ascii="Verdana" w:eastAsia="Times New Roman" w:hAnsi="Verdana" w:cs="Times New Roman"/>
          <w:sz w:val="20"/>
          <w:szCs w:val="20"/>
        </w:rPr>
        <w:t>saziva</w:t>
      </w:r>
      <w:proofErr w:type="gramEnd"/>
      <w:r w:rsidRPr="003D6BDD">
        <w:rPr>
          <w:rFonts w:ascii="Verdana" w:eastAsia="Times New Roman" w:hAnsi="Verdana" w:cs="Times New Roman"/>
          <w:sz w:val="20"/>
          <w:szCs w:val="20"/>
        </w:rPr>
        <w:t xml:space="preserve"> </w:t>
      </w:r>
      <w:r w:rsidRPr="003D6BDD">
        <w:rPr>
          <w:rFonts w:ascii="Verdana" w:eastAsia="Times New Roman" w:hAnsi="Verdana" w:cs="Times New Roman"/>
          <w:sz w:val="20"/>
          <w:szCs w:val="20"/>
        </w:rPr>
        <w:br/>
        <w:t xml:space="preserve">Predsjednik </w:t>
      </w:r>
      <w:r w:rsidRPr="003D6BDD">
        <w:rPr>
          <w:rFonts w:ascii="Verdana" w:eastAsia="Times New Roman" w:hAnsi="Verdana" w:cs="Times New Roman"/>
          <w:sz w:val="20"/>
          <w:szCs w:val="20"/>
        </w:rPr>
        <w:br/>
        <w:t>Ranko Krivokapić, s.r.</w:t>
      </w:r>
    </w:p>
    <w:sectPr w:rsidR="008616D3" w:rsidSect="000F43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D6BDD"/>
    <w:rsid w:val="000F4359"/>
    <w:rsid w:val="003D6BDD"/>
    <w:rsid w:val="006D2BBD"/>
    <w:rsid w:val="007553B7"/>
    <w:rsid w:val="008616D3"/>
    <w:rsid w:val="00917A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9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2634</Words>
  <Characters>15019</Characters>
  <Application>Microsoft Office Word</Application>
  <DocSecurity>0</DocSecurity>
  <Lines>125</Lines>
  <Paragraphs>35</Paragraphs>
  <ScaleCrop>false</ScaleCrop>
  <Company>Organisation_Name</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2011-11-29T11:13:00Z</dcterms:created>
  <dcterms:modified xsi:type="dcterms:W3CDTF">2011-11-30T10:02:00Z</dcterms:modified>
</cp:coreProperties>
</file>