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D" w:rsidRPr="007C62FD" w:rsidRDefault="007C62FD" w:rsidP="007C62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775.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>Skupština Crne Gore 24. saziva, na devetoj sjednici prvog redovnog (proljećnjeg) zasijedanja u 2011. godini, povodom razmatranja Posebnog izvještaja Zaštitnika ljudskih prava i sloboda Crne Gore o ostvarivanju prava na povraćaj imovinskih prava i obeštećenje, dana 5. jula 2011. godine, donijela je</w:t>
      </w:r>
      <w:r w:rsidRPr="007C62F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C62FD" w:rsidRPr="007C62FD" w:rsidRDefault="007C62FD" w:rsidP="006C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b/>
          <w:bCs/>
          <w:sz w:val="24"/>
          <w:szCs w:val="24"/>
        </w:rPr>
        <w:t>ZAKLJUČAK</w:t>
      </w:r>
      <w:r w:rsidRPr="007C62F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C62FD" w:rsidRPr="007C62FD" w:rsidRDefault="007C62FD" w:rsidP="002F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b/>
          <w:bCs/>
          <w:sz w:val="24"/>
          <w:szCs w:val="24"/>
        </w:rPr>
        <w:t>O PRIHVATANJU POSEBNOG IZVJEŠTAJA O OSTVARIVANJU PRAVA NA POVRAĆAJ IMOVINSKIH PRAVA I OBEŠTEĆENJE</w:t>
      </w:r>
      <w:r w:rsidRPr="007C62F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C62FD" w:rsidRPr="007C62FD" w:rsidRDefault="007C62FD" w:rsidP="007C6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b/>
          <w:bCs/>
          <w:sz w:val="20"/>
          <w:szCs w:val="20"/>
        </w:rPr>
        <w:t>("Sl. list Crne Gore", br. 36/11 od 27.07.2011)</w:t>
      </w:r>
      <w:r w:rsidRPr="007C62F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4"/>
          <w:szCs w:val="24"/>
        </w:rPr>
        <w:br/>
      </w:r>
      <w:r w:rsidRPr="007C62FD">
        <w:rPr>
          <w:rFonts w:ascii="Verdana" w:eastAsia="Times New Roman" w:hAnsi="Verdana" w:cs="Times New Roman"/>
          <w:sz w:val="24"/>
          <w:szCs w:val="24"/>
        </w:rPr>
        <w:br/>
      </w:r>
      <w:r w:rsidRPr="007C62FD">
        <w:rPr>
          <w:rFonts w:ascii="Verdana" w:eastAsia="Times New Roman" w:hAnsi="Verdana" w:cs="Times New Roman"/>
          <w:sz w:val="20"/>
          <w:szCs w:val="20"/>
        </w:rPr>
        <w:t>1. Prihvata se Posebni izvještaj o ostvarivanju prava na povraćaj imovinskih prava i obeštećenje.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Verdana" w:eastAsia="Times New Roman" w:hAnsi="Verdana" w:cs="Times New Roman"/>
          <w:sz w:val="20"/>
          <w:szCs w:val="20"/>
        </w:rPr>
        <w:t>2. Institiciji Zaštitnika ljudskih prava i sloboda tokom šestogodišnjeg postojanja rada podnesen je značajan broj pritužbi na rad komisija za povraćaj i obeštećenje. U tim pritužbama njihovi podnosioci su ukazivali na dugo trajanje postupaka za povraćaj oduzetih imovinskih prava i obeštećenje i druge povrede njihovih prava u tim postupcima, odnosno na probleme i poteškoće u ostvarivanju prava na povraćaj prava svojine i drugih imovinskih prava i obeštećenje kao bivših vlasnika i njihovih zakonskih naslednika, zbog čega stanje u oblasti povraćaja imovinskih prava nije na željenom nivou.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Verdana" w:eastAsia="Times New Roman" w:hAnsi="Verdana" w:cs="Times New Roman"/>
          <w:sz w:val="20"/>
          <w:szCs w:val="20"/>
        </w:rPr>
        <w:t>3. Evidentno je da se proces povraćaja oduzetih imovinskih prava i obeštećenja ne odvija željenom</w:t>
      </w:r>
      <w:r>
        <w:rPr>
          <w:rFonts w:ascii="Verdana" w:eastAsia="Times New Roman" w:hAnsi="Verdana" w:cs="Times New Roman"/>
          <w:sz w:val="20"/>
          <w:szCs w:val="20"/>
        </w:rPr>
        <w:t xml:space="preserve"> d</w:t>
      </w:r>
      <w:r w:rsidRPr="007C62FD">
        <w:rPr>
          <w:rFonts w:ascii="Verdana" w:eastAsia="Times New Roman" w:hAnsi="Verdana" w:cs="Times New Roman"/>
          <w:sz w:val="20"/>
          <w:szCs w:val="20"/>
        </w:rPr>
        <w:t xml:space="preserve">inamikom: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Komisije za povraćaj i obeštećenje su za šest godina primjene Zakona, od 10797 primljenih zahtjeva za povraćaj imovinskih prava i obeštećenje, riješile samo 2.777 zahtjeva, što čini 25,72%.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Proces povraćaja oduzetih imovinskih prava i obeštećenja se znatno sporije odvija na jugu i sjeveru Crne Gore, dok se taj proces brže odvija u srednjoj regiji Crne Gore. Komisije za povraćaj i obeštećenje južne regije Crne Gore riješile su ukupno 461 zahtjev, što čini 18,27% ukupno primljenih zahtjeva na tom području, ili prosječno 77 zahtjeva godišnje, odnosno 3,05%, a komisije sjeverne regije ukupno 788 zahtjeva, što čini 16,89% primljenih zahtjeva na tom području ili 131 zahtjev godišnje, odnosno 2,84% od primljenih zahtjeva. Komisije srednje regije Crne Gore riješile su više zahtjeva nego komisije južne i sjeverne regije Crne Gore ukupno, odnosno riješile su 1528 zahtjeva, što čini 42,40% zahtjeva koje su primile, ili 254 zahtjeva godišnje, odnosno 7,04% od primljenih zahtjeva, zbog čega su podnosioci zahtjeva za povraćaj i obeštećenje u srednjoj regiji Crne Gore u povoljnijoj situaciji od podnosilaca zahtjeva u južnoj i sjevernoj regiji Crne Gore, jer, cijeneći prema dosadašnjoj dinamici rada, mogu očekivati da Komisija za povraćaj i obeštećenje u Podgorici okonča postupke po svim podnijetim zahtjevima znatno prije ko</w:t>
      </w:r>
      <w:r>
        <w:rPr>
          <w:rFonts w:ascii="Verdana" w:eastAsia="Times New Roman" w:hAnsi="Verdana" w:cs="Times New Roman"/>
          <w:sz w:val="20"/>
          <w:szCs w:val="20"/>
        </w:rPr>
        <w:t xml:space="preserve">misija u Baru i Bijelom Polju.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- Razumljivo je da se svi zahtjevi za povraćaj i obeštećenje ne mogu okončati istovremeno ili u kratkom vremenskom roku, imajući u vidu broj zahtjeva, broj članova komisija, broj stučnih saradnika i materijalne mogućnosti države, kada je obeštećenje u pitanju.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>Dugim trajanjem postupaka za povraćaj imovinskih prava i obeštećenje građanima se prolongira Zakonom propisano pravo na povraćaj i obeštećenje. Time se istovremeno građanima koji imaju pravo na povraćaj prolongira sticanje prava svojine na nepokretnoj imovini koja je predmet povraćaja, pa i korišćenje prava koja čine to pravo (korišćenje, ubi</w:t>
      </w:r>
      <w:r>
        <w:rPr>
          <w:rFonts w:ascii="Verdana" w:eastAsia="Times New Roman" w:hAnsi="Verdana" w:cs="Times New Roman"/>
          <w:sz w:val="20"/>
          <w:szCs w:val="20"/>
        </w:rPr>
        <w:t xml:space="preserve">ranje plodova i raspolaganje).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lastRenderedPageBreak/>
        <w:t>- S druge strane, građanima koji imaju pravo na obeštećenje prolongira se ostvarivanje prava n</w:t>
      </w:r>
      <w:r>
        <w:rPr>
          <w:rFonts w:ascii="Verdana" w:eastAsia="Times New Roman" w:hAnsi="Verdana" w:cs="Times New Roman"/>
          <w:sz w:val="20"/>
          <w:szCs w:val="20"/>
        </w:rPr>
        <w:t xml:space="preserve">a obeštećenje u razumnom roku.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- Podnosioci zahtjeva za povraćaj i obeštećenje čiji zahtjevi će biti odbijeni ili odbačeni drže se u pravnoj neizvjesnosti, odnosno u nemogućnosti da koriste odgovarajuća pravna sredstva za zaštitu svojih prava. U pravnoj neizvjesnosti i nemogućnosti da koriste odgovarajuća pravna sredstva nalaze se, u stvari, svi podnosioci zahtjeva za povraćaj i obeštećenje po čijim zahtjevima postupci </w:t>
      </w:r>
      <w:r>
        <w:rPr>
          <w:rFonts w:ascii="Verdana" w:eastAsia="Times New Roman" w:hAnsi="Verdana" w:cs="Times New Roman"/>
          <w:sz w:val="20"/>
          <w:szCs w:val="20"/>
        </w:rPr>
        <w:t xml:space="preserve">neopravdano dugo traju.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Donošenjem odgovarajućih odluka u razumnom roku komisije za povraćaj i obeštećenje bi okončale nesigurnost u kojoj se nalaze u pogledu ostvarivanja svojih prava ne samo podnosioci zahtjeva za povraćaj i obeštećenje, već i obveznici povraćaja i obeštećenja. Komisije bi na taj način obezbijedile i opštu pravnu sigurnost učesnika u postupku. Konačno, to je od značaja za djelotvornost i kredibilitet komisija kao organa koji odlučuju o povraćaju imovinskih prava i obeštećenju, pa i same države u čije ime vrše</w:t>
      </w:r>
      <w:r>
        <w:rPr>
          <w:rFonts w:ascii="Verdana" w:eastAsia="Times New Roman" w:hAnsi="Verdana" w:cs="Times New Roman"/>
          <w:sz w:val="20"/>
          <w:szCs w:val="20"/>
        </w:rPr>
        <w:t xml:space="preserve"> Zakonom im povjerene poslove.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Prilikom formiranja regionalnih komisija za povraćaj i obeštećenje nije se vodilo računa o potrebnom broju stručnih saradnika prema broju primljenih zahtjeva od strane opštinskih komisija na područjima za koja su formirane te regionalne komisije. Sve tri regionalne komisije za povraćaj i obeštećenje imaju po tri člana i po jednog stručnog saradnika, iako imaju značajno različit broj predmeta - zahtjeva u radu. Komisija za povraćaj i obeštećenje u Bijelom Polju ima u radu skoro duplo veći broj predmeta od Komisije za povraćaj i obeštećenje u Baru. Odnos je sličan i kada su u pitanju primlj</w:t>
      </w:r>
      <w:r>
        <w:rPr>
          <w:rFonts w:ascii="Verdana" w:eastAsia="Times New Roman" w:hAnsi="Verdana" w:cs="Times New Roman"/>
          <w:sz w:val="20"/>
          <w:szCs w:val="20"/>
        </w:rPr>
        <w:t xml:space="preserve">eni odnosno preuzeti zahtjevi.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Komisija za povraćaj i obeštećenje u Podgorici preuzela je od opštinskih komisija i sama primila ukupno 3669 zahtjeva, što je 937 zahtjeva manje od Komisije u Bijelom Polju ili 1147 zahtjeva više od Komisije u Baru. Ocijenjeno je da razlike u broju primljenih zahtjeva nijesu zanemarljive, pa je to trebalo imati u vidu prilikom opredjeljivanja, ako ne broja članova komisija, a ono bar prilikom opredjeljivanja broja stručnih saradnika koji obavljaju poslove za potrebe komisija. Neophodno je broj stručnih saradnika opredijeliti prema broju primljenih zahtjeva - predmeta, odnosno, sada, prema b</w:t>
      </w:r>
      <w:r>
        <w:rPr>
          <w:rFonts w:ascii="Verdana" w:eastAsia="Times New Roman" w:hAnsi="Verdana" w:cs="Times New Roman"/>
          <w:sz w:val="20"/>
          <w:szCs w:val="20"/>
        </w:rPr>
        <w:t xml:space="preserve">roju zahtjeva-predmeta u radu. </w:t>
      </w:r>
    </w:p>
    <w:p w:rsidR="007C62FD" w:rsidRDefault="007C62FD" w:rsidP="007C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- Dugo trajanje postupaka za povraćaj i obeštećenje nalaže potrebu povećanja broja stručnih saradnika u svim komisijama, srazmjerno broju predmeta u radu, i profesionalizaciju rada komisija što bi ubrzalo postupke po neriješenim zahtjevima i obezbijedilo pravo njihovim podnosiocima da dobiju odluku o istim. U protivnom, nastaće situacija višegodišnjeg "ćutanja administracije" o mnogim zahtjevima za povraćaj i obeštećenje.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>- Komisije za povraćaj i obeštećenje u Baru i Bijelom Polju imaju prekide u radu u dužem vremenskom periodu zbog neizbora predsjednika umjesto ranijeg, koji je podnio ostavku i zbog nedostatka prostornih uslova za rad. To u značajnoj mjeri utiče na ažurnost rada tih komisija i ostvarivanje prava podnosilaca zahtjeva za povraćaj i obeštećenje, zbog čega nadležni organi u takvim i sličnim situacijama moraju hitno reagovati i obezbijediti da komisije kontinuirano obavljaju svoj posao, odnosno bez prekida u radu zbog nedostatka kadra, prostornih ili materijalnih uslova za rad.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4. Skupština prihvata kao objektivne i nepristrasne nalaze i Preporuke iznesene u Posebnom izvještaju o ostvarivanju prava na povraćaj imovinskih prava i obeštećenje, koji je Zaštitnik ljudskih prava i sloboda Crne Gore, polazeći od značaja prava na povraćaj oduzetih imovinskih prava i obeštećenje, zapažanja u dosadašnjem radu po pritužbama građana i Zaključka Skupštine Crne Gore SU-SK Broj 01-266/7, od 27.07.2010. godine, podnio Skupštini.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5. Skupština smatra neophodnim sprovođenje svih Preporuka Zaštitnika sadžanih u Posebnom izvještaju u dijelu neposrednih nadležnosti komisija, a pod nadzorom nadležnog Ministarstva: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da nadležni organi preduzmu sve neophodne radnje i mjere kontinuirano funkcionisanje komisija za povraćaj i obešteć</w:t>
      </w:r>
      <w:r>
        <w:rPr>
          <w:rFonts w:ascii="Verdana" w:eastAsia="Times New Roman" w:hAnsi="Verdana" w:cs="Times New Roman"/>
          <w:sz w:val="20"/>
          <w:szCs w:val="20"/>
        </w:rPr>
        <w:t xml:space="preserve">enje;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da Ministarstvo finansija obezbijedi odgovarajući broj stručnih saradnika za ažurno obavljanje stručnih poslova za potrebe komisija, sra</w:t>
      </w:r>
      <w:r>
        <w:rPr>
          <w:rFonts w:ascii="Verdana" w:eastAsia="Times New Roman" w:hAnsi="Verdana" w:cs="Times New Roman"/>
          <w:sz w:val="20"/>
          <w:szCs w:val="20"/>
        </w:rPr>
        <w:t xml:space="preserve">zmjeran broju predmeta u radu;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lastRenderedPageBreak/>
        <w:t>- da Ministarstvo finansija razmotri potrebu profesionalizacije komisija za povraćaj i obeštećenje, radi ažurnog oba</w:t>
      </w:r>
      <w:r>
        <w:rPr>
          <w:rFonts w:ascii="Verdana" w:eastAsia="Times New Roman" w:hAnsi="Verdana" w:cs="Times New Roman"/>
          <w:sz w:val="20"/>
          <w:szCs w:val="20"/>
        </w:rPr>
        <w:t xml:space="preserve">vljanja povjerenih im poslova;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da komisije ubrzaju svoj</w:t>
      </w:r>
      <w:r>
        <w:rPr>
          <w:rFonts w:ascii="Verdana" w:eastAsia="Times New Roman" w:hAnsi="Verdana" w:cs="Times New Roman"/>
          <w:sz w:val="20"/>
          <w:szCs w:val="20"/>
        </w:rPr>
        <w:t xml:space="preserve"> rad po preostalim predmetima;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da komisije rješavaju preostale za</w:t>
      </w:r>
      <w:r>
        <w:rPr>
          <w:rFonts w:ascii="Verdana" w:eastAsia="Times New Roman" w:hAnsi="Verdana" w:cs="Times New Roman"/>
          <w:sz w:val="20"/>
          <w:szCs w:val="20"/>
        </w:rPr>
        <w:t xml:space="preserve">htjeve po redosledu prispjeća; </w:t>
      </w:r>
    </w:p>
    <w:p w:rsidR="007C62FD" w:rsidRDefault="007C62FD" w:rsidP="007C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- da Uprava za nekretnine Crne Gore, kao organ koji izvršava rješenja o povraćaju nepokretnosti, obavezno vodi evidenciju o izvršenim povraćajima nepokretnosti.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2FD" w:rsidRDefault="007C62FD" w:rsidP="007C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6. Sve navedene ocjene o stanju iznesene u Posebnom izvještaju Zaštitnika od predstavnika Ministarstva finansija su, takođe, ocijenjene objektivnim, a Preporuke prihvatljivim, uz izraženu spremnost za njihovo sprovođenje u budućem djelovanju, zbog čega Skupština podržava sve planirane aktivnosti Ministarstva finansija na planu poboljšanja uslova rada komisija, uz puno poštovanje Preporuka Zaštitnika u dijelu budućih obaveza nadležnog ministarstva.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2FD" w:rsidRDefault="007C62FD" w:rsidP="007C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7. Ministarstvo finansija i Uprava za nekretnine Crne Gore dostaviće, shodno članu 68 Poslovnika Skupštine, Odboru za ljudska prava i slobode do 15. jula 2011. godine informaciju sa pregledom sprovedenih aktivnosti preduzetim na unpređenju stanja u ovoj oblasti, postupajući po Preporukama Zaštitnika, o čemu će Odbor, shodno Poslovniku, nakon razmotrenih informacija, izvijestiti Skupštinu.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>8. Realizacija svih Preporuka Zaštitnika, sadržanih u Posebnom izvještaju o ostvarivanju prava na povraćaj imovinskih prava i obeštećenje, biće predmet kontinuiranog monitoringa Odbora za ljudska prava i slobode u cilju ostvarivanja ljudskih prava sve u skladu sa nalazima i preporukama sadržanim u Analitičkom izvještaju Evropske komisije i Zaključcima Skupštine.</w:t>
      </w:r>
    </w:p>
    <w:p w:rsidR="007C62FD" w:rsidRDefault="007C62FD" w:rsidP="007C62F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55B02" w:rsidRPr="007C62FD" w:rsidRDefault="007C62FD" w:rsidP="007C62F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C62FD">
        <w:rPr>
          <w:rFonts w:ascii="Verdana" w:eastAsia="Times New Roman" w:hAnsi="Verdana" w:cs="Times New Roman"/>
          <w:sz w:val="20"/>
          <w:szCs w:val="20"/>
        </w:rPr>
        <w:t xml:space="preserve">Broj: 00-72/11-4/3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 xml:space="preserve">EPA: 526 XXIV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>Podgorica, 5. jula 2011. godine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Times New Roman" w:eastAsia="Times New Roman" w:hAnsi="Times New Roman" w:cs="Times New Roman"/>
          <w:sz w:val="24"/>
          <w:szCs w:val="24"/>
        </w:rPr>
        <w:br/>
      </w:r>
      <w:r w:rsidRPr="007C62FD">
        <w:rPr>
          <w:rFonts w:ascii="Verdana" w:eastAsia="Times New Roman" w:hAnsi="Verdana" w:cs="Times New Roman"/>
          <w:sz w:val="20"/>
          <w:szCs w:val="20"/>
        </w:rPr>
        <w:t xml:space="preserve">Skupština Crne Gore 24. saziva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 xml:space="preserve">Predsjednik </w:t>
      </w:r>
      <w:r w:rsidRPr="007C62FD">
        <w:rPr>
          <w:rFonts w:ascii="Verdana" w:eastAsia="Times New Roman" w:hAnsi="Verdana" w:cs="Times New Roman"/>
          <w:sz w:val="20"/>
          <w:szCs w:val="20"/>
        </w:rPr>
        <w:br/>
        <w:t>Ranko Krivokapić, s.r.</w:t>
      </w:r>
    </w:p>
    <w:sectPr w:rsidR="00855B02" w:rsidRPr="007C62FD" w:rsidSect="00C2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62FD"/>
    <w:rsid w:val="002F04EF"/>
    <w:rsid w:val="006C0237"/>
    <w:rsid w:val="007C62FD"/>
    <w:rsid w:val="00855B02"/>
    <w:rsid w:val="00C2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7944</Characters>
  <Application>Microsoft Office Word</Application>
  <DocSecurity>0</DocSecurity>
  <Lines>66</Lines>
  <Paragraphs>18</Paragraphs>
  <ScaleCrop>false</ScaleCrop>
  <Company>Organisation_Name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2011-11-29T09:42:00Z</dcterms:created>
  <dcterms:modified xsi:type="dcterms:W3CDTF">2011-11-30T10:02:00Z</dcterms:modified>
</cp:coreProperties>
</file>